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DE0D6">
      <w:pPr>
        <w:keepNext/>
        <w:keepLines/>
        <w:pageBreakBefore w:val="0"/>
        <w:widowControl w:val="0"/>
        <w:kinsoku/>
        <w:wordWrap/>
        <w:overflowPunct/>
        <w:topLinePunct w:val="0"/>
        <w:autoSpaceDE/>
        <w:autoSpaceDN/>
        <w:bidi w:val="0"/>
        <w:adjustRightInd/>
        <w:snapToGrid/>
        <w:spacing w:before="340" w:beforeLines="0" w:beforeAutospacing="0" w:after="330" w:afterLines="0" w:afterAutospacing="0" w:line="240" w:lineRule="auto"/>
        <w:jc w:val="both"/>
        <w:textAlignment w:val="auto"/>
        <w:outlineLvl w:val="9"/>
        <w:rPr>
          <w:rFonts w:hint="eastAsia" w:ascii="方正仿宋_GB2312" w:hAnsi="方正仿宋_GB2312" w:eastAsia="方正仿宋_GB2312" w:cs="方正仿宋_GB2312"/>
          <w:b/>
          <w:color w:val="000000"/>
          <w:kern w:val="44"/>
          <w:sz w:val="24"/>
          <w:szCs w:val="24"/>
          <w:highlight w:val="none"/>
          <w:lang w:val="en-US" w:eastAsia="zh-CN" w:bidi="ar-SA"/>
        </w:rPr>
      </w:pPr>
    </w:p>
    <w:p w14:paraId="69E4ABB1">
      <w:pPr>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color w:val="000000"/>
          <w:sz w:val="24"/>
          <w:szCs w:val="24"/>
          <w:highlight w:val="none"/>
        </w:rPr>
      </w:pPr>
    </w:p>
    <w:p w14:paraId="7C75132D">
      <w:pPr>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color w:val="000000"/>
          <w:sz w:val="24"/>
          <w:szCs w:val="24"/>
          <w:highlight w:val="none"/>
        </w:rPr>
      </w:pPr>
    </w:p>
    <w:p w14:paraId="75C322CF">
      <w:pPr>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color w:val="000000"/>
          <w:sz w:val="24"/>
          <w:szCs w:val="24"/>
          <w:highlight w:val="none"/>
        </w:rPr>
      </w:pPr>
    </w:p>
    <w:p w14:paraId="361ADC16">
      <w:pPr>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color w:val="000000"/>
          <w:sz w:val="24"/>
          <w:szCs w:val="24"/>
          <w:highlight w:val="none"/>
        </w:rPr>
      </w:pPr>
    </w:p>
    <w:p w14:paraId="503A2168">
      <w:pPr>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sz w:val="44"/>
          <w:szCs w:val="44"/>
          <w:highlight w:val="none"/>
        </w:rPr>
      </w:pPr>
      <w:r>
        <w:rPr>
          <w:rFonts w:hint="eastAsia" w:ascii="黑体" w:hAnsi="黑体" w:eastAsia="黑体" w:cs="黑体"/>
          <w:color w:val="000000"/>
          <w:sz w:val="44"/>
          <w:szCs w:val="44"/>
          <w:highlight w:val="none"/>
          <w:lang w:val="en-US" w:eastAsia="zh-CN"/>
        </w:rPr>
        <w:t>内蒙古宇航人生物工程技术有限</w:t>
      </w:r>
      <w:r>
        <w:rPr>
          <w:rFonts w:hint="eastAsia" w:ascii="黑体" w:hAnsi="黑体" w:eastAsia="黑体" w:cs="黑体"/>
          <w:color w:val="000000"/>
          <w:sz w:val="44"/>
          <w:szCs w:val="44"/>
          <w:highlight w:val="none"/>
        </w:rPr>
        <w:t>公司</w:t>
      </w:r>
    </w:p>
    <w:p w14:paraId="0FE9E5C9">
      <w:pPr>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sz w:val="44"/>
          <w:szCs w:val="44"/>
          <w:highlight w:val="none"/>
        </w:rPr>
      </w:pPr>
      <w:r>
        <w:rPr>
          <w:rFonts w:hint="eastAsia" w:ascii="黑体" w:hAnsi="黑体" w:eastAsia="黑体" w:cs="黑体"/>
          <w:color w:val="000000"/>
          <w:sz w:val="44"/>
          <w:szCs w:val="44"/>
          <w:highlight w:val="none"/>
        </w:rPr>
        <w:t>高新技术企业申报服务项目</w:t>
      </w:r>
    </w:p>
    <w:p w14:paraId="5A458283">
      <w:pPr>
        <w:pageBreakBefore w:val="0"/>
        <w:widowControl w:val="0"/>
        <w:kinsoku/>
        <w:wordWrap/>
        <w:overflowPunct/>
        <w:topLinePunct w:val="0"/>
        <w:autoSpaceDE/>
        <w:autoSpaceDN/>
        <w:bidi w:val="0"/>
        <w:adjustRightInd/>
        <w:snapToGrid/>
        <w:spacing w:line="240" w:lineRule="auto"/>
        <w:jc w:val="center"/>
        <w:textAlignment w:val="auto"/>
      </w:pPr>
      <w:r>
        <w:rPr>
          <w:rFonts w:hint="eastAsia" w:ascii="黑体" w:hAnsi="黑体" w:eastAsia="黑体" w:cs="黑体"/>
          <w:color w:val="000000"/>
          <w:sz w:val="44"/>
          <w:szCs w:val="44"/>
          <w:highlight w:val="none"/>
        </w:rPr>
        <w:t>招标文件</w:t>
      </w:r>
    </w:p>
    <w:p w14:paraId="0918E00D">
      <w:pPr>
        <w:rPr>
          <w:rFonts w:hint="eastAsia" w:ascii="黑体" w:hAnsi="黑体" w:eastAsia="黑体" w:cs="黑体"/>
          <w:color w:val="000000"/>
          <w:sz w:val="32"/>
          <w:szCs w:val="32"/>
          <w:highlight w:val="none"/>
          <w:lang w:val="en-US" w:eastAsia="zh-CN"/>
        </w:rPr>
      </w:pPr>
    </w:p>
    <w:p w14:paraId="758DFDF4">
      <w:pPr>
        <w:rPr>
          <w:rFonts w:hint="eastAsia" w:ascii="黑体" w:hAnsi="黑体" w:eastAsia="黑体" w:cs="黑体"/>
          <w:color w:val="000000"/>
          <w:sz w:val="32"/>
          <w:szCs w:val="32"/>
          <w:highlight w:val="none"/>
          <w:lang w:val="en-US" w:eastAsia="zh-CN"/>
        </w:rPr>
      </w:pPr>
    </w:p>
    <w:p w14:paraId="22FF58A8">
      <w:pPr>
        <w:rPr>
          <w:rFonts w:hint="eastAsia" w:ascii="黑体" w:hAnsi="黑体" w:eastAsia="黑体" w:cs="黑体"/>
          <w:color w:val="000000"/>
          <w:sz w:val="32"/>
          <w:szCs w:val="32"/>
          <w:highlight w:val="none"/>
          <w:lang w:val="en-US" w:eastAsia="zh-CN"/>
        </w:rPr>
      </w:pPr>
    </w:p>
    <w:p w14:paraId="03D7321D">
      <w:pPr>
        <w:rPr>
          <w:rFonts w:hint="eastAsia" w:ascii="黑体" w:hAnsi="黑体" w:eastAsia="黑体" w:cs="黑体"/>
          <w:color w:val="000000"/>
          <w:sz w:val="32"/>
          <w:szCs w:val="32"/>
          <w:highlight w:val="none"/>
          <w:lang w:val="en-US" w:eastAsia="zh-CN"/>
        </w:rPr>
      </w:pPr>
    </w:p>
    <w:p w14:paraId="65EFB31B">
      <w:pPr>
        <w:rPr>
          <w:rFonts w:hint="eastAsia" w:ascii="黑体" w:hAnsi="黑体" w:eastAsia="黑体" w:cs="黑体"/>
          <w:color w:val="000000"/>
          <w:sz w:val="32"/>
          <w:szCs w:val="32"/>
          <w:highlight w:val="none"/>
          <w:lang w:val="en-US" w:eastAsia="zh-CN"/>
        </w:rPr>
      </w:pPr>
    </w:p>
    <w:p w14:paraId="6D9FEE0A">
      <w:pPr>
        <w:rPr>
          <w:rFonts w:hint="eastAsia" w:ascii="黑体" w:hAnsi="黑体" w:eastAsia="黑体" w:cs="黑体"/>
          <w:color w:val="000000"/>
          <w:sz w:val="32"/>
          <w:szCs w:val="32"/>
          <w:highlight w:val="none"/>
          <w:lang w:val="en-US" w:eastAsia="zh-CN"/>
        </w:rPr>
      </w:pPr>
    </w:p>
    <w:p w14:paraId="333BE311">
      <w:pPr>
        <w:rPr>
          <w:rFonts w:hint="eastAsia" w:ascii="黑体" w:hAnsi="黑体" w:eastAsia="黑体" w:cs="黑体"/>
          <w:color w:val="000000"/>
          <w:sz w:val="32"/>
          <w:szCs w:val="32"/>
          <w:highlight w:val="none"/>
          <w:lang w:val="en-US" w:eastAsia="zh-CN"/>
        </w:rPr>
      </w:pPr>
    </w:p>
    <w:p w14:paraId="386682A9">
      <w:pPr>
        <w:rPr>
          <w:rFonts w:hint="eastAsia" w:ascii="黑体" w:hAnsi="黑体" w:eastAsia="黑体" w:cs="黑体"/>
          <w:color w:val="000000"/>
          <w:sz w:val="32"/>
          <w:szCs w:val="32"/>
          <w:highlight w:val="none"/>
          <w:lang w:val="en-US" w:eastAsia="zh-CN"/>
        </w:rPr>
      </w:pPr>
    </w:p>
    <w:p w14:paraId="42CECF6C">
      <w:pPr>
        <w:rPr>
          <w:rFonts w:hint="eastAsia" w:ascii="黑体" w:hAnsi="黑体" w:eastAsia="黑体" w:cs="黑体"/>
          <w:color w:val="000000"/>
          <w:sz w:val="32"/>
          <w:szCs w:val="32"/>
          <w:highlight w:val="none"/>
          <w:lang w:val="en-US" w:eastAsia="zh-CN"/>
        </w:rPr>
      </w:pPr>
    </w:p>
    <w:p w14:paraId="1E171C91">
      <w:pPr>
        <w:rPr>
          <w:rFonts w:hint="eastAsia" w:ascii="黑体" w:hAnsi="黑体" w:eastAsia="黑体" w:cs="黑体"/>
          <w:color w:val="000000"/>
          <w:sz w:val="32"/>
          <w:szCs w:val="32"/>
          <w:highlight w:val="none"/>
          <w:lang w:val="en-US" w:eastAsia="zh-CN"/>
        </w:rPr>
      </w:pPr>
    </w:p>
    <w:p w14:paraId="139E6C67">
      <w:pPr>
        <w:rPr>
          <w:rFonts w:hint="eastAsia" w:ascii="黑体" w:hAnsi="黑体" w:eastAsia="黑体" w:cs="黑体"/>
          <w:color w:val="000000"/>
          <w:sz w:val="32"/>
          <w:szCs w:val="32"/>
          <w:highlight w:val="none"/>
          <w:lang w:val="en-US" w:eastAsia="zh-CN"/>
        </w:rPr>
      </w:pPr>
    </w:p>
    <w:p w14:paraId="310591EF">
      <w:pPr>
        <w:rPr>
          <w:rFonts w:hint="eastAsia" w:ascii="黑体" w:hAnsi="黑体" w:eastAsia="黑体" w:cs="黑体"/>
          <w:color w:val="000000"/>
          <w:sz w:val="32"/>
          <w:szCs w:val="32"/>
          <w:highlight w:val="none"/>
          <w:lang w:val="en-US" w:eastAsia="zh-CN"/>
        </w:rPr>
      </w:pPr>
    </w:p>
    <w:p w14:paraId="0A7A3746">
      <w:pPr>
        <w:rPr>
          <w:rFonts w:hint="eastAsia" w:ascii="黑体" w:hAnsi="黑体" w:eastAsia="黑体" w:cs="黑体"/>
          <w:color w:val="000000"/>
          <w:sz w:val="32"/>
          <w:szCs w:val="32"/>
          <w:highlight w:val="none"/>
          <w:lang w:val="en-US" w:eastAsia="zh-CN"/>
        </w:rPr>
      </w:pPr>
    </w:p>
    <w:p w14:paraId="14E1B40B">
      <w:pPr>
        <w:jc w:val="center"/>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目录</w:t>
      </w:r>
    </w:p>
    <w:sdt>
      <w:sdtPr>
        <w:rPr>
          <w:rFonts w:ascii="宋体" w:hAnsi="宋体" w:eastAsia="宋体" w:cstheme="minorBidi"/>
          <w:color w:val="000000"/>
          <w:kern w:val="2"/>
          <w:sz w:val="21"/>
          <w:szCs w:val="24"/>
          <w:highlight w:val="none"/>
          <w:lang w:val="en-US" w:eastAsia="zh-CN" w:bidi="ar-SA"/>
        </w:rPr>
        <w:id w:val="147469674"/>
        <w15:color w:val="DBDBDB"/>
        <w:docPartObj>
          <w:docPartGallery w:val="Table of Contents"/>
          <w:docPartUnique/>
        </w:docPartObj>
      </w:sdtPr>
      <w:sdtEndPr>
        <w:rPr>
          <w:rFonts w:hint="eastAsia" w:ascii="方正仿宋_GB2312" w:hAnsi="方正仿宋_GB2312" w:eastAsia="方正仿宋_GB2312" w:cs="方正仿宋_GB2312"/>
          <w:color w:val="000000"/>
          <w:kern w:val="2"/>
          <w:sz w:val="21"/>
          <w:szCs w:val="24"/>
          <w:highlight w:val="none"/>
          <w:lang w:val="en-US" w:eastAsia="zh-CN" w:bidi="ar-SA"/>
        </w:rPr>
      </w:sdtEndPr>
      <w:sdtContent>
        <w:p w14:paraId="2F8538E6">
          <w:pPr>
            <w:pageBreakBefore w:val="0"/>
            <w:widowControl w:val="0"/>
            <w:kinsoku/>
            <w:wordWrap/>
            <w:overflowPunct/>
            <w:topLinePunct w:val="0"/>
            <w:autoSpaceDE/>
            <w:autoSpaceDN/>
            <w:bidi w:val="0"/>
            <w:adjustRightInd/>
            <w:spacing w:before="0" w:beforeLines="0" w:after="0" w:afterLines="0" w:line="240" w:lineRule="auto"/>
            <w:ind w:left="0" w:leftChars="0" w:right="0" w:rightChars="0" w:firstLine="0" w:firstLineChars="0"/>
            <w:jc w:val="center"/>
            <w:textAlignment w:val="auto"/>
            <w:rPr>
              <w:color w:val="000000"/>
              <w:highlight w:val="none"/>
            </w:rPr>
          </w:pPr>
        </w:p>
        <w:p w14:paraId="3BD4FB8F">
          <w:pPr>
            <w:pStyle w:val="8"/>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TOC \o "1-3" \h \u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_Toc19253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bCs w:val="0"/>
              <w:color w:val="000000"/>
              <w:sz w:val="24"/>
              <w:szCs w:val="24"/>
              <w:highlight w:val="none"/>
            </w:rPr>
            <w:t>第一章</w:t>
          </w:r>
          <w:r>
            <w:rPr>
              <w:rFonts w:hint="eastAsia" w:ascii="方正仿宋_GB2312" w:hAnsi="方正仿宋_GB2312" w:eastAsia="方正仿宋_GB2312" w:cs="方正仿宋_GB2312"/>
              <w:bCs w:val="0"/>
              <w:color w:val="000000"/>
              <w:sz w:val="24"/>
              <w:szCs w:val="24"/>
              <w:highlight w:val="none"/>
              <w:lang w:val="en-US" w:eastAsia="zh-CN"/>
            </w:rPr>
            <w:t xml:space="preserve">  </w:t>
          </w:r>
          <w:r>
            <w:rPr>
              <w:rFonts w:hint="eastAsia" w:ascii="方正仿宋_GB2312" w:hAnsi="方正仿宋_GB2312" w:eastAsia="方正仿宋_GB2312" w:cs="方正仿宋_GB2312"/>
              <w:bCs w:val="0"/>
              <w:color w:val="000000"/>
              <w:sz w:val="24"/>
              <w:szCs w:val="24"/>
              <w:highlight w:val="none"/>
            </w:rPr>
            <w:t>投标邀请</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_Toc19253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4BAF5E71">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_Toc26576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bCs/>
              <w:color w:val="000000"/>
              <w:sz w:val="24"/>
              <w:szCs w:val="24"/>
              <w:highlight w:val="none"/>
            </w:rPr>
            <w:t>一、项目名称</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_Toc26576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34F9E39B">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_Toc29207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bCs w:val="0"/>
              <w:color w:val="000000"/>
              <w:sz w:val="24"/>
              <w:szCs w:val="24"/>
              <w:highlight w:val="none"/>
            </w:rPr>
            <w:t>二、项目背景与需求</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_Toc29207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67697752">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_Toc16878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三、投标人资格要求</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_Toc16878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7DC5C2C9">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_Toc6552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四、招标文件的获取</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_Toc6552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527AF33F">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_Toc17277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五、投标文件的递交</w:t>
          </w:r>
          <w:r>
            <w:rPr>
              <w:rFonts w:hint="eastAsia" w:ascii="方正仿宋_GB2312" w:hAnsi="方正仿宋_GB2312" w:eastAsia="方正仿宋_GB2312" w:cs="方正仿宋_GB2312"/>
              <w:color w:val="000000"/>
              <w:sz w:val="24"/>
              <w:szCs w:val="24"/>
              <w:highlight w:val="none"/>
              <w:lang w:eastAsia="zh-CN"/>
            </w:rPr>
            <w:t>、</w:t>
          </w:r>
          <w:r>
            <w:rPr>
              <w:rFonts w:hint="eastAsia" w:ascii="方正仿宋_GB2312" w:hAnsi="方正仿宋_GB2312" w:eastAsia="方正仿宋_GB2312" w:cs="方正仿宋_GB2312"/>
              <w:color w:val="000000"/>
              <w:sz w:val="24"/>
              <w:szCs w:val="24"/>
              <w:highlight w:val="none"/>
              <w:lang w:val="en-US" w:eastAsia="zh-CN"/>
            </w:rPr>
            <w:t>修改与撤回</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_Toc17277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5A2C2A4E">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_Toc24532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六、开标时间及地点</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_Toc24532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2</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4473961E">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_Toc30382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七、发布公告的媒介</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_Toc30382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2</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390F3AC9">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_Toc179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八、联系方式</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_Toc179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2</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3C0945A2">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_Toc87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九、其他</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_Toc87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2</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3E150BEF">
          <w:pPr>
            <w:pStyle w:val="8"/>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_Toc19452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bCs w:val="0"/>
              <w:color w:val="000000"/>
              <w:sz w:val="24"/>
              <w:szCs w:val="24"/>
              <w:highlight w:val="none"/>
            </w:rPr>
            <w:t>第二章</w:t>
          </w:r>
          <w:r>
            <w:rPr>
              <w:rFonts w:hint="eastAsia" w:ascii="方正仿宋_GB2312" w:hAnsi="方正仿宋_GB2312" w:eastAsia="方正仿宋_GB2312" w:cs="方正仿宋_GB2312"/>
              <w:bCs w:val="0"/>
              <w:color w:val="000000"/>
              <w:sz w:val="24"/>
              <w:szCs w:val="24"/>
              <w:highlight w:val="none"/>
              <w:lang w:val="en-US" w:eastAsia="zh-CN"/>
            </w:rPr>
            <w:t xml:space="preserve">  </w:t>
          </w:r>
          <w:r>
            <w:rPr>
              <w:rFonts w:hint="eastAsia" w:ascii="方正仿宋_GB2312" w:hAnsi="方正仿宋_GB2312" w:eastAsia="方正仿宋_GB2312" w:cs="方正仿宋_GB2312"/>
              <w:bCs w:val="0"/>
              <w:color w:val="000000"/>
              <w:sz w:val="24"/>
              <w:szCs w:val="24"/>
              <w:highlight w:val="none"/>
            </w:rPr>
            <w:t>投标人须知</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_Toc19452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2</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3AFF878C">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_Toc24141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一、总则</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_Toc24141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2</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134287DC">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_Toc2253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二、招标文件</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_Toc2253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3</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26C2F587">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_Toc24930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三、投标文件</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_Toc24930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3</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43C5EF44">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_Toc6681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四、投标</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_Toc6681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4</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3A1743B1">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_Toc2174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五、开标</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_Toc2174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4</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79A6D10A">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_Toc5089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六、评标</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_Toc5089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5</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0A09EB48">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_Toc19830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七、合同授予</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_Toc19830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6</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1A1CB716">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_Toc12081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八、纪律和监督</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_Toc12081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6</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69DB351D">
          <w:pPr>
            <w:pStyle w:val="8"/>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_Toc14722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第三章</w:t>
          </w:r>
          <w:r>
            <w:rPr>
              <w:rFonts w:hint="eastAsia" w:ascii="方正仿宋_GB2312" w:hAnsi="方正仿宋_GB2312" w:eastAsia="方正仿宋_GB2312" w:cs="方正仿宋_GB2312"/>
              <w:color w:val="000000"/>
              <w:sz w:val="24"/>
              <w:szCs w:val="24"/>
              <w:highlight w:val="none"/>
              <w:lang w:val="en-US" w:eastAsia="zh-CN"/>
            </w:rPr>
            <w:t xml:space="preserve">  </w:t>
          </w:r>
          <w:r>
            <w:rPr>
              <w:rFonts w:hint="eastAsia" w:ascii="方正仿宋_GB2312" w:hAnsi="方正仿宋_GB2312" w:eastAsia="方正仿宋_GB2312" w:cs="方正仿宋_GB2312"/>
              <w:color w:val="000000"/>
              <w:sz w:val="24"/>
              <w:szCs w:val="24"/>
              <w:highlight w:val="none"/>
            </w:rPr>
            <w:t>项目需求与服务范围</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_Toc14722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6</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74263AB5">
          <w:pPr>
            <w:pStyle w:val="9"/>
            <w:tabs>
              <w:tab w:val="right" w:leader="dot" w:pos="8732"/>
            </w:tabs>
            <w:spacing w:line="480" w:lineRule="auto"/>
            <w:rPr>
              <w:rFonts w:hint="eastAsia" w:ascii="方正仿宋_GB2312" w:hAnsi="方正仿宋_GB2312" w:eastAsia="方正仿宋_GB2312" w:cs="方正仿宋_GB2312"/>
              <w:color w:val="000000"/>
              <w:kern w:val="2"/>
              <w:sz w:val="24"/>
              <w:szCs w:val="24"/>
              <w:highlight w:val="none"/>
              <w:lang w:val="en-US" w:eastAsia="zh-CN" w:bidi="ar-SA"/>
            </w:rPr>
            <w:sectPr>
              <w:footerReference r:id="rId3" w:type="default"/>
              <w:pgSz w:w="11906" w:h="16838"/>
              <w:pgMar w:top="1417" w:right="1587" w:bottom="1417" w:left="1587" w:header="851" w:footer="992" w:gutter="0"/>
              <w:pgNumType w:fmt="decimal" w:start="1"/>
              <w:cols w:space="0" w:num="1"/>
              <w:rtlGutter w:val="0"/>
              <w:docGrid w:type="lines" w:linePitch="312" w:charSpace="0"/>
            </w:sectPr>
          </w:pPr>
        </w:p>
        <w:p w14:paraId="4A832370">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_Toc15160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一、项目目标</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_Toc15160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6</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326F7410">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_Toc1671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二、服务期限</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_Toc1671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6</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413FCA9C">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_Toc23541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三、服务内容与要求</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_Toc23541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7</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731CBB28">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_Toc31632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四、成果交付</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_Toc31632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7</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65BE19E0">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_Toc11069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五、双方职责</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_Toc11069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7</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7F89077B">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_Toc26153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lang w:val="en-US" w:eastAsia="zh-CN"/>
            </w:rPr>
            <w:t>六、报价依据</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_Toc26153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8</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168075BC">
          <w:pPr>
            <w:pStyle w:val="8"/>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_Toc14139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第四章</w:t>
          </w:r>
          <w:r>
            <w:rPr>
              <w:rFonts w:hint="eastAsia" w:ascii="方正仿宋_GB2312" w:hAnsi="方正仿宋_GB2312" w:eastAsia="方正仿宋_GB2312" w:cs="方正仿宋_GB2312"/>
              <w:color w:val="000000"/>
              <w:sz w:val="24"/>
              <w:szCs w:val="24"/>
              <w:highlight w:val="none"/>
              <w:lang w:val="en-US" w:eastAsia="zh-CN"/>
            </w:rPr>
            <w:t xml:space="preserve">  </w:t>
          </w:r>
          <w:r>
            <w:rPr>
              <w:rFonts w:hint="eastAsia" w:ascii="方正仿宋_GB2312" w:hAnsi="方正仿宋_GB2312" w:eastAsia="方正仿宋_GB2312" w:cs="方正仿宋_GB2312"/>
              <w:color w:val="000000"/>
              <w:sz w:val="24"/>
              <w:szCs w:val="24"/>
              <w:highlight w:val="none"/>
            </w:rPr>
            <w:t>合同条款及格式（参考）</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_Toc14139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8</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658A1019">
          <w:pPr>
            <w:pStyle w:val="8"/>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_Toc24441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第</w:t>
          </w:r>
          <w:r>
            <w:rPr>
              <w:rFonts w:hint="eastAsia" w:ascii="方正仿宋_GB2312" w:hAnsi="方正仿宋_GB2312" w:eastAsia="方正仿宋_GB2312" w:cs="方正仿宋_GB2312"/>
              <w:color w:val="000000"/>
              <w:sz w:val="24"/>
              <w:szCs w:val="24"/>
              <w:highlight w:val="none"/>
              <w:lang w:val="en-US" w:eastAsia="zh-CN"/>
            </w:rPr>
            <w:t>五</w:t>
          </w:r>
          <w:r>
            <w:rPr>
              <w:rFonts w:hint="eastAsia" w:ascii="方正仿宋_GB2312" w:hAnsi="方正仿宋_GB2312" w:eastAsia="方正仿宋_GB2312" w:cs="方正仿宋_GB2312"/>
              <w:color w:val="000000"/>
              <w:sz w:val="24"/>
              <w:szCs w:val="24"/>
              <w:highlight w:val="none"/>
            </w:rPr>
            <w:t>章</w:t>
          </w:r>
          <w:r>
            <w:rPr>
              <w:rFonts w:hint="eastAsia" w:ascii="方正仿宋_GB2312" w:hAnsi="方正仿宋_GB2312" w:eastAsia="方正仿宋_GB2312" w:cs="方正仿宋_GB2312"/>
              <w:color w:val="000000"/>
              <w:sz w:val="24"/>
              <w:szCs w:val="24"/>
              <w:highlight w:val="none"/>
              <w:lang w:val="en-US" w:eastAsia="zh-CN"/>
            </w:rPr>
            <w:t xml:space="preserve">  </w:t>
          </w:r>
          <w:r>
            <w:rPr>
              <w:rFonts w:hint="eastAsia" w:ascii="方正仿宋_GB2312" w:hAnsi="方正仿宋_GB2312" w:eastAsia="方正仿宋_GB2312" w:cs="方正仿宋_GB2312"/>
              <w:color w:val="000000"/>
              <w:sz w:val="24"/>
              <w:szCs w:val="24"/>
              <w:highlight w:val="none"/>
            </w:rPr>
            <w:t>投标文件格式</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_Toc24441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11</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685E8413">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_Toc29070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lang w:val="en-US" w:eastAsia="zh-CN"/>
            </w:rPr>
            <w:t>一、</w:t>
          </w:r>
          <w:r>
            <w:rPr>
              <w:rFonts w:hint="eastAsia" w:ascii="方正仿宋_GB2312" w:hAnsi="方正仿宋_GB2312" w:eastAsia="方正仿宋_GB2312" w:cs="方正仿宋_GB2312"/>
              <w:color w:val="000000"/>
              <w:sz w:val="24"/>
              <w:szCs w:val="24"/>
              <w:highlight w:val="none"/>
            </w:rPr>
            <w:t>投标文件封面</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_Toc29070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11</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42191F77">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_Toc17234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lang w:val="en-US" w:eastAsia="zh-CN"/>
            </w:rPr>
            <w:t>二、投标函</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_Toc17234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11</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4DB0039C">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_Toc31918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lang w:val="en-US" w:eastAsia="zh-CN"/>
            </w:rPr>
            <w:t>三、法定代表人身份证明及授权委托书</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_Toc31918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12</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5C8EE745">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_Toc12428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kern w:val="2"/>
              <w:sz w:val="24"/>
              <w:szCs w:val="24"/>
              <w:highlight w:val="none"/>
              <w:lang w:val="en-US" w:eastAsia="zh-CN" w:bidi="ar-SA"/>
            </w:rPr>
            <w:t>四、 投标人资格证明文件</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_Toc12428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12</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1C5E0628">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_Toc29007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kern w:val="2"/>
              <w:sz w:val="24"/>
              <w:szCs w:val="24"/>
              <w:highlight w:val="none"/>
              <w:lang w:val="en-US" w:eastAsia="zh-CN" w:bidi="ar-SA"/>
            </w:rPr>
            <w:t>五、投标报价表</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_Toc29007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12</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25B0C672">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_Toc25954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kern w:val="2"/>
              <w:sz w:val="24"/>
              <w:szCs w:val="24"/>
              <w:highlight w:val="none"/>
              <w:lang w:val="en-US" w:eastAsia="zh-CN" w:bidi="ar-SA"/>
            </w:rPr>
            <w:t>六、其他补充材料</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_Toc25954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12</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6E38DEA2">
          <w:pPr>
            <w:pStyle w:val="8"/>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_Toc17348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rPr>
            <w:t>第</w:t>
          </w:r>
          <w:r>
            <w:rPr>
              <w:rFonts w:hint="eastAsia" w:ascii="方正仿宋_GB2312" w:hAnsi="方正仿宋_GB2312" w:eastAsia="方正仿宋_GB2312" w:cs="方正仿宋_GB2312"/>
              <w:color w:val="000000"/>
              <w:sz w:val="24"/>
              <w:szCs w:val="24"/>
              <w:highlight w:val="none"/>
              <w:lang w:val="en-US" w:eastAsia="zh-CN"/>
            </w:rPr>
            <w:t>六</w:t>
          </w:r>
          <w:r>
            <w:rPr>
              <w:rFonts w:hint="eastAsia" w:ascii="方正仿宋_GB2312" w:hAnsi="方正仿宋_GB2312" w:eastAsia="方正仿宋_GB2312" w:cs="方正仿宋_GB2312"/>
              <w:color w:val="000000"/>
              <w:sz w:val="24"/>
              <w:szCs w:val="24"/>
              <w:highlight w:val="none"/>
            </w:rPr>
            <w:t>章</w:t>
          </w:r>
          <w:r>
            <w:rPr>
              <w:rFonts w:hint="eastAsia" w:ascii="方正仿宋_GB2312" w:hAnsi="方正仿宋_GB2312" w:eastAsia="方正仿宋_GB2312" w:cs="方正仿宋_GB2312"/>
              <w:color w:val="000000"/>
              <w:sz w:val="24"/>
              <w:szCs w:val="24"/>
              <w:highlight w:val="none"/>
              <w:lang w:val="en-US" w:eastAsia="zh-CN"/>
            </w:rPr>
            <w:t xml:space="preserve">  </w:t>
          </w:r>
          <w:r>
            <w:rPr>
              <w:rFonts w:hint="eastAsia" w:ascii="方正仿宋_GB2312" w:hAnsi="方正仿宋_GB2312" w:eastAsia="方正仿宋_GB2312" w:cs="方正仿宋_GB2312"/>
              <w:color w:val="000000"/>
              <w:sz w:val="24"/>
              <w:szCs w:val="24"/>
              <w:highlight w:val="none"/>
            </w:rPr>
            <w:t>其他事项</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_Toc17348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13</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04CFC68E">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_Toc8119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lang w:val="en-US" w:eastAsia="zh-CN"/>
            </w:rPr>
            <w:t>一、</w:t>
          </w:r>
          <w:r>
            <w:rPr>
              <w:rFonts w:hint="eastAsia" w:ascii="方正仿宋_GB2312" w:hAnsi="方正仿宋_GB2312" w:eastAsia="方正仿宋_GB2312" w:cs="方正仿宋_GB2312"/>
              <w:color w:val="000000"/>
              <w:sz w:val="24"/>
              <w:szCs w:val="24"/>
              <w:highlight w:val="none"/>
            </w:rPr>
            <w:t>保密义务</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_Toc8119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13</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2951252F">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_Toc29123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lang w:val="en-US" w:eastAsia="zh-CN"/>
            </w:rPr>
            <w:t>二、</w:t>
          </w:r>
          <w:r>
            <w:rPr>
              <w:rFonts w:hint="eastAsia" w:ascii="方正仿宋_GB2312" w:hAnsi="方正仿宋_GB2312" w:eastAsia="方正仿宋_GB2312" w:cs="方正仿宋_GB2312"/>
              <w:color w:val="000000"/>
              <w:sz w:val="24"/>
              <w:szCs w:val="24"/>
              <w:highlight w:val="none"/>
            </w:rPr>
            <w:t>政策变动处理</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_Toc29123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13</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2F64DB28">
          <w:pPr>
            <w:pStyle w:val="9"/>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_Toc10338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lang w:val="en-US" w:eastAsia="zh-CN"/>
            </w:rPr>
            <w:t>三、联系方式</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_Toc10338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13</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5FF9692A">
          <w:pPr>
            <w:pStyle w:val="8"/>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_Toc8945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lang w:val="en-US" w:eastAsia="zh-CN"/>
            </w:rPr>
            <w:t>附件一：投标文件封面（格式范本）</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_Toc8945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14</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5731CDFF">
          <w:pPr>
            <w:pStyle w:val="8"/>
            <w:tabs>
              <w:tab w:val="right" w:leader="dot" w:pos="8732"/>
            </w:tabs>
            <w:spacing w:line="480" w:lineRule="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_Toc10736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lang w:val="en-US" w:eastAsia="zh-CN"/>
            </w:rPr>
            <w:t>附件二：投标函</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_Toc10736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15</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2F2E1430">
          <w:pPr>
            <w:pStyle w:val="8"/>
            <w:tabs>
              <w:tab w:val="right" w:leader="dot" w:pos="8732"/>
            </w:tabs>
            <w:spacing w:line="480" w:lineRule="auto"/>
            <w:rPr>
              <w:color w:val="000000"/>
              <w:highlight w:val="none"/>
            </w:rPr>
          </w:pPr>
          <w:r>
            <w:rPr>
              <w:rFonts w:hint="eastAsia" w:ascii="方正仿宋_GB2312" w:hAnsi="方正仿宋_GB2312" w:eastAsia="方正仿宋_GB2312" w:cs="方正仿宋_GB2312"/>
              <w:color w:val="000000"/>
              <w:kern w:val="2"/>
              <w:sz w:val="24"/>
              <w:szCs w:val="24"/>
              <w:highlight w:val="none"/>
              <w:lang w:val="en-US" w:eastAsia="zh-CN" w:bidi="ar-SA"/>
            </w:rPr>
            <w:fldChar w:fldCharType="begin"/>
          </w:r>
          <w:r>
            <w:rPr>
              <w:rFonts w:hint="eastAsia" w:ascii="方正仿宋_GB2312" w:hAnsi="方正仿宋_GB2312" w:eastAsia="方正仿宋_GB2312" w:cs="方正仿宋_GB2312"/>
              <w:color w:val="000000"/>
              <w:kern w:val="2"/>
              <w:sz w:val="24"/>
              <w:szCs w:val="24"/>
              <w:highlight w:val="none"/>
              <w:lang w:val="en-US" w:eastAsia="zh-CN" w:bidi="ar-SA"/>
            </w:rPr>
            <w:instrText xml:space="preserve"> HYPERLINK \l _Toc31517 </w:instrText>
          </w:r>
          <w:r>
            <w:rPr>
              <w:rFonts w:hint="eastAsia" w:ascii="方正仿宋_GB2312" w:hAnsi="方正仿宋_GB2312" w:eastAsia="方正仿宋_GB2312" w:cs="方正仿宋_GB2312"/>
              <w:color w:val="000000"/>
              <w:kern w:val="2"/>
              <w:sz w:val="24"/>
              <w:szCs w:val="24"/>
              <w:highlight w:val="none"/>
              <w:lang w:val="en-US" w:eastAsia="zh-CN" w:bidi="ar-SA"/>
            </w:rPr>
            <w:fldChar w:fldCharType="separate"/>
          </w:r>
          <w:r>
            <w:rPr>
              <w:rFonts w:hint="eastAsia" w:ascii="方正仿宋_GB2312" w:hAnsi="方正仿宋_GB2312" w:eastAsia="方正仿宋_GB2312" w:cs="方正仿宋_GB2312"/>
              <w:color w:val="000000"/>
              <w:sz w:val="24"/>
              <w:szCs w:val="24"/>
              <w:highlight w:val="none"/>
              <w:lang w:val="en-US" w:eastAsia="zh-CN"/>
            </w:rPr>
            <w:t>附件三：</w:t>
          </w:r>
          <w:r>
            <w:rPr>
              <w:rFonts w:hint="eastAsia" w:ascii="方正仿宋_GB2312" w:hAnsi="方正仿宋_GB2312" w:eastAsia="方正仿宋_GB2312" w:cs="方正仿宋_GB2312"/>
              <w:color w:val="000000"/>
              <w:sz w:val="24"/>
              <w:szCs w:val="24"/>
              <w:highlight w:val="none"/>
            </w:rPr>
            <w:t>法定代表人身份证明及授权委托书</w:t>
          </w:r>
          <w:r>
            <w:rPr>
              <w:rFonts w:hint="eastAsia" w:ascii="方正仿宋_GB2312" w:hAnsi="方正仿宋_GB2312" w:eastAsia="方正仿宋_GB2312" w:cs="方正仿宋_GB2312"/>
              <w:color w:val="000000"/>
              <w:sz w:val="24"/>
              <w:szCs w:val="24"/>
              <w:highlight w:val="none"/>
            </w:rPr>
            <w:tab/>
          </w:r>
          <w:r>
            <w:rPr>
              <w:rFonts w:hint="eastAsia" w:ascii="方正仿宋_GB2312" w:hAnsi="方正仿宋_GB2312" w:eastAsia="方正仿宋_GB2312" w:cs="方正仿宋_GB2312"/>
              <w:color w:val="000000"/>
              <w:sz w:val="24"/>
              <w:szCs w:val="24"/>
              <w:highlight w:val="none"/>
            </w:rPr>
            <w:fldChar w:fldCharType="begin"/>
          </w:r>
          <w:r>
            <w:rPr>
              <w:rFonts w:hint="eastAsia" w:ascii="方正仿宋_GB2312" w:hAnsi="方正仿宋_GB2312" w:eastAsia="方正仿宋_GB2312" w:cs="方正仿宋_GB2312"/>
              <w:color w:val="000000"/>
              <w:sz w:val="24"/>
              <w:szCs w:val="24"/>
              <w:highlight w:val="none"/>
            </w:rPr>
            <w:instrText xml:space="preserve"> PAGEREF _Toc31517 \h </w:instrText>
          </w:r>
          <w:r>
            <w:rPr>
              <w:rFonts w:hint="eastAsia" w:ascii="方正仿宋_GB2312" w:hAnsi="方正仿宋_GB2312" w:eastAsia="方正仿宋_GB2312" w:cs="方正仿宋_GB2312"/>
              <w:color w:val="000000"/>
              <w:sz w:val="24"/>
              <w:szCs w:val="24"/>
              <w:highlight w:val="none"/>
            </w:rPr>
            <w:fldChar w:fldCharType="separate"/>
          </w:r>
          <w:r>
            <w:rPr>
              <w:rFonts w:hint="eastAsia" w:ascii="方正仿宋_GB2312" w:hAnsi="方正仿宋_GB2312" w:eastAsia="方正仿宋_GB2312" w:cs="方正仿宋_GB2312"/>
              <w:color w:val="000000"/>
              <w:sz w:val="24"/>
              <w:szCs w:val="24"/>
              <w:highlight w:val="none"/>
            </w:rPr>
            <w:t>16</w:t>
          </w:r>
          <w:r>
            <w:rPr>
              <w:rFonts w:hint="eastAsia" w:ascii="方正仿宋_GB2312" w:hAnsi="方正仿宋_GB2312" w:eastAsia="方正仿宋_GB2312" w:cs="方正仿宋_GB2312"/>
              <w:color w:val="000000"/>
              <w:sz w:val="24"/>
              <w:szCs w:val="24"/>
              <w:highlight w:val="none"/>
            </w:rPr>
            <w:fldChar w:fldCharType="end"/>
          </w:r>
          <w:r>
            <w:rPr>
              <w:rFonts w:hint="eastAsia" w:ascii="方正仿宋_GB2312" w:hAnsi="方正仿宋_GB2312" w:eastAsia="方正仿宋_GB2312" w:cs="方正仿宋_GB2312"/>
              <w:color w:val="000000"/>
              <w:kern w:val="2"/>
              <w:sz w:val="24"/>
              <w:szCs w:val="24"/>
              <w:highlight w:val="none"/>
              <w:lang w:val="en-US" w:eastAsia="zh-CN" w:bidi="ar-SA"/>
            </w:rPr>
            <w:fldChar w:fldCharType="end"/>
          </w:r>
        </w:p>
        <w:p w14:paraId="1C0BE30D">
          <w:pPr>
            <w:pageBreakBefore w:val="0"/>
            <w:widowControl w:val="0"/>
            <w:kinsoku/>
            <w:wordWrap/>
            <w:overflowPunct/>
            <w:topLinePunct w:val="0"/>
            <w:autoSpaceDE/>
            <w:autoSpaceDN/>
            <w:bidi w:val="0"/>
            <w:adjustRightInd/>
            <w:snapToGrid/>
            <w:spacing w:line="480" w:lineRule="auto"/>
            <w:textAlignment w:val="auto"/>
            <w:rPr>
              <w:rFonts w:hint="eastAsia" w:ascii="方正仿宋_GB2312" w:hAnsi="方正仿宋_GB2312" w:eastAsia="方正仿宋_GB2312" w:cs="方正仿宋_GB2312"/>
              <w:color w:val="000000"/>
              <w:kern w:val="2"/>
              <w:sz w:val="21"/>
              <w:szCs w:val="24"/>
              <w:highlight w:val="none"/>
              <w:lang w:val="en-US" w:eastAsia="zh-CN" w:bidi="ar-SA"/>
            </w:rPr>
          </w:pPr>
          <w:r>
            <w:rPr>
              <w:rFonts w:hint="eastAsia" w:ascii="方正仿宋_GB2312" w:hAnsi="方正仿宋_GB2312" w:eastAsia="方正仿宋_GB2312" w:cs="方正仿宋_GB2312"/>
              <w:color w:val="000000"/>
              <w:kern w:val="2"/>
              <w:szCs w:val="24"/>
              <w:highlight w:val="none"/>
              <w:lang w:val="en-US" w:eastAsia="zh-CN" w:bidi="ar-SA"/>
            </w:rPr>
            <w:fldChar w:fldCharType="end"/>
          </w:r>
        </w:p>
      </w:sdtContent>
    </w:sdt>
    <w:p w14:paraId="65AAEDED">
      <w:pPr>
        <w:pStyle w:val="3"/>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cs="黑体"/>
          <w:b/>
          <w:bCs w:val="0"/>
          <w:color w:val="000000"/>
          <w:sz w:val="32"/>
          <w:szCs w:val="32"/>
          <w:highlight w:val="none"/>
        </w:rPr>
        <w:sectPr>
          <w:footerReference r:id="rId4" w:type="default"/>
          <w:pgSz w:w="11906" w:h="16838"/>
          <w:pgMar w:top="1417" w:right="1587" w:bottom="1417" w:left="1587" w:header="851" w:footer="992" w:gutter="0"/>
          <w:pgNumType w:fmt="decimal" w:start="1"/>
          <w:cols w:space="0" w:num="1"/>
          <w:rtlGutter w:val="0"/>
          <w:docGrid w:type="lines" w:linePitch="312" w:charSpace="0"/>
        </w:sectPr>
      </w:pPr>
      <w:bookmarkStart w:id="0" w:name="_Toc12509361"/>
      <w:bookmarkStart w:id="1" w:name="_Toc19253"/>
      <w:bookmarkStart w:id="2" w:name="_Toc1344625256"/>
      <w:bookmarkStart w:id="3" w:name="_Toc972588078"/>
    </w:p>
    <w:p w14:paraId="621A818E">
      <w:pPr>
        <w:pStyle w:val="3"/>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cs="黑体"/>
          <w:b/>
          <w:bCs w:val="0"/>
          <w:color w:val="000000"/>
          <w:sz w:val="32"/>
          <w:szCs w:val="32"/>
          <w:highlight w:val="none"/>
        </w:rPr>
      </w:pPr>
      <w:bookmarkStart w:id="4" w:name="_Toc1341587521"/>
      <w:r>
        <w:rPr>
          <w:rFonts w:hint="eastAsia" w:ascii="黑体" w:hAnsi="黑体" w:eastAsia="黑体" w:cs="黑体"/>
          <w:b/>
          <w:bCs w:val="0"/>
          <w:color w:val="000000"/>
          <w:sz w:val="32"/>
          <w:szCs w:val="32"/>
          <w:highlight w:val="none"/>
        </w:rPr>
        <w:t>第一章</w:t>
      </w:r>
      <w:r>
        <w:rPr>
          <w:rFonts w:hint="eastAsia" w:ascii="黑体" w:hAnsi="黑体" w:cs="黑体"/>
          <w:b/>
          <w:bCs w:val="0"/>
          <w:color w:val="000000"/>
          <w:sz w:val="32"/>
          <w:szCs w:val="32"/>
          <w:highlight w:val="none"/>
          <w:lang w:val="en-US" w:eastAsia="zh-CN"/>
        </w:rPr>
        <w:t xml:space="preserve">  </w:t>
      </w:r>
      <w:r>
        <w:rPr>
          <w:rFonts w:hint="eastAsia" w:ascii="黑体" w:hAnsi="黑体" w:eastAsia="黑体" w:cs="黑体"/>
          <w:b/>
          <w:bCs w:val="0"/>
          <w:color w:val="000000"/>
          <w:sz w:val="32"/>
          <w:szCs w:val="32"/>
          <w:highlight w:val="none"/>
        </w:rPr>
        <w:t>投标邀请</w:t>
      </w:r>
      <w:bookmarkEnd w:id="0"/>
      <w:bookmarkEnd w:id="1"/>
      <w:bookmarkEnd w:id="2"/>
      <w:bookmarkEnd w:id="3"/>
      <w:bookmarkEnd w:id="4"/>
    </w:p>
    <w:p w14:paraId="6FF18A2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方正仿宋_GB2312" w:hAnsi="方正仿宋_GB2312" w:eastAsia="方正仿宋_GB2312" w:cs="方正仿宋_GB2312"/>
          <w:i w:val="0"/>
          <w:iCs w:val="0"/>
          <w:caps w:val="0"/>
          <w:color w:val="000000"/>
          <w:spacing w:val="0"/>
          <w:sz w:val="24"/>
          <w:szCs w:val="24"/>
          <w:highlight w:val="none"/>
          <w:shd w:val="clear" w:fill="FFFFFF"/>
        </w:rPr>
      </w:pPr>
      <w:r>
        <w:rPr>
          <w:rFonts w:hint="eastAsia" w:ascii="方正仿宋_GB2312" w:hAnsi="方正仿宋_GB2312" w:eastAsia="方正仿宋_GB2312" w:cs="方正仿宋_GB2312"/>
          <w:b/>
          <w:bCs/>
          <w:i w:val="0"/>
          <w:iCs w:val="0"/>
          <w:caps w:val="0"/>
          <w:color w:val="000000"/>
          <w:spacing w:val="0"/>
          <w:sz w:val="24"/>
          <w:szCs w:val="24"/>
          <w:highlight w:val="none"/>
          <w:shd w:val="clear" w:fill="FFFFFF"/>
        </w:rPr>
        <w:t>内蒙古宇航人生物工程技术有限公司</w:t>
      </w:r>
      <w:r>
        <w:rPr>
          <w:rFonts w:hint="eastAsia" w:ascii="方正仿宋_GB2312" w:hAnsi="方正仿宋_GB2312" w:eastAsia="方正仿宋_GB2312" w:cs="方正仿宋_GB2312"/>
          <w:i w:val="0"/>
          <w:iCs w:val="0"/>
          <w:caps w:val="0"/>
          <w:color w:val="000000"/>
          <w:spacing w:val="0"/>
          <w:sz w:val="24"/>
          <w:szCs w:val="24"/>
          <w:highlight w:val="none"/>
          <w:shd w:val="clear" w:fill="FFFFFF"/>
        </w:rPr>
        <w:t>（以下简称‘招标人’）就本公司高新技术企业申报服务项目进行公开招标，欢迎符合资格条件的投标人参与投标。</w:t>
      </w:r>
    </w:p>
    <w:p w14:paraId="68F26319">
      <w:pPr>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bCs/>
          <w:color w:val="000000"/>
          <w:sz w:val="28"/>
          <w:szCs w:val="28"/>
          <w:highlight w:val="none"/>
        </w:rPr>
      </w:pPr>
      <w:bookmarkStart w:id="5" w:name="_Toc1819697621"/>
      <w:bookmarkStart w:id="6" w:name="_Toc1716328905"/>
      <w:bookmarkStart w:id="7" w:name="_Toc803859929"/>
      <w:bookmarkStart w:id="8" w:name="_Toc26576"/>
      <w:bookmarkStart w:id="9" w:name="_Toc569792755"/>
      <w:r>
        <w:rPr>
          <w:rFonts w:hint="eastAsia" w:ascii="黑体" w:hAnsi="黑体" w:eastAsia="黑体" w:cs="黑体"/>
          <w:b/>
          <w:bCs/>
          <w:color w:val="000000"/>
          <w:sz w:val="28"/>
          <w:szCs w:val="28"/>
          <w:highlight w:val="none"/>
        </w:rPr>
        <w:t>一、项目名称</w:t>
      </w:r>
      <w:bookmarkEnd w:id="5"/>
      <w:bookmarkEnd w:id="6"/>
      <w:bookmarkEnd w:id="7"/>
      <w:bookmarkEnd w:id="8"/>
      <w:bookmarkEnd w:id="9"/>
    </w:p>
    <w:p w14:paraId="430F0750">
      <w:pPr>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高新技术企业申报服务项目</w:t>
      </w:r>
    </w:p>
    <w:p w14:paraId="21D9F3A3">
      <w:pPr>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bCs w:val="0"/>
          <w:color w:val="000000"/>
          <w:sz w:val="28"/>
          <w:szCs w:val="28"/>
          <w:highlight w:val="none"/>
        </w:rPr>
      </w:pPr>
      <w:bookmarkStart w:id="10" w:name="_Toc2139180112"/>
      <w:bookmarkStart w:id="11" w:name="_Toc403623857"/>
      <w:bookmarkStart w:id="12" w:name="_Toc1111547446"/>
      <w:bookmarkStart w:id="13" w:name="_Toc29207"/>
      <w:bookmarkStart w:id="14" w:name="_Toc205442860"/>
      <w:r>
        <w:rPr>
          <w:rFonts w:hint="eastAsia" w:ascii="黑体" w:hAnsi="黑体" w:eastAsia="黑体" w:cs="黑体"/>
          <w:b/>
          <w:bCs w:val="0"/>
          <w:color w:val="000000"/>
          <w:sz w:val="28"/>
          <w:szCs w:val="28"/>
          <w:highlight w:val="none"/>
        </w:rPr>
        <w:t>二、项目背景与需求</w:t>
      </w:r>
      <w:bookmarkEnd w:id="10"/>
      <w:bookmarkEnd w:id="11"/>
      <w:bookmarkEnd w:id="12"/>
      <w:bookmarkEnd w:id="13"/>
      <w:bookmarkEnd w:id="14"/>
    </w:p>
    <w:p w14:paraId="0F78CB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方正仿宋_GB2312" w:hAnsi="方正仿宋_GB2312" w:eastAsia="方正仿宋_GB2312" w:cs="方正仿宋_GB2312"/>
          <w:i w:val="0"/>
          <w:iCs w:val="0"/>
          <w:caps w:val="0"/>
          <w:color w:val="000000"/>
          <w:spacing w:val="0"/>
          <w:sz w:val="24"/>
          <w:szCs w:val="24"/>
          <w:highlight w:val="none"/>
          <w:shd w:val="clear" w:fill="FFFFFF"/>
        </w:rPr>
      </w:pPr>
      <w:r>
        <w:rPr>
          <w:rFonts w:hint="eastAsia" w:ascii="方正仿宋_GB2312" w:hAnsi="方正仿宋_GB2312" w:eastAsia="方正仿宋_GB2312" w:cs="方正仿宋_GB2312"/>
          <w:i w:val="0"/>
          <w:iCs w:val="0"/>
          <w:caps w:val="0"/>
          <w:color w:val="000000"/>
          <w:spacing w:val="0"/>
          <w:sz w:val="24"/>
          <w:szCs w:val="24"/>
          <w:highlight w:val="none"/>
          <w:shd w:val="clear" w:fill="FFFFFF"/>
        </w:rPr>
        <w:t>为提升企业科技创新能力，规范研发管理体系，并成功获得国家高新技术企业认定，我单位拟委托专业服务机构代理本次申报工作。服务内容包括但不限于前期诊断、材料编制、申报提交及后续评审跟进等。</w:t>
      </w:r>
    </w:p>
    <w:p w14:paraId="770C1C15">
      <w:pPr>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15" w:name="_Toc1297678751"/>
      <w:bookmarkStart w:id="16" w:name="_Toc2078001884"/>
      <w:bookmarkStart w:id="17" w:name="_Toc1584191882"/>
      <w:bookmarkStart w:id="18" w:name="_Toc679062611"/>
      <w:bookmarkStart w:id="19" w:name="_Toc16878"/>
      <w:r>
        <w:rPr>
          <w:rFonts w:hint="eastAsia" w:ascii="黑体" w:hAnsi="黑体" w:eastAsia="黑体" w:cs="黑体"/>
          <w:b/>
          <w:color w:val="000000"/>
          <w:sz w:val="28"/>
          <w:szCs w:val="28"/>
          <w:highlight w:val="none"/>
        </w:rPr>
        <w:t>三、投标人资格要求</w:t>
      </w:r>
      <w:bookmarkEnd w:id="15"/>
      <w:bookmarkEnd w:id="16"/>
      <w:bookmarkEnd w:id="17"/>
      <w:bookmarkEnd w:id="18"/>
      <w:bookmarkEnd w:id="19"/>
    </w:p>
    <w:p w14:paraId="08B612A0">
      <w:pPr>
        <w:pageBreakBefore w:val="0"/>
        <w:widowControl w:val="0"/>
        <w:numPr>
          <w:ilvl w:val="0"/>
          <w:numId w:val="1"/>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lang w:val="en-US" w:eastAsia="zh-CN"/>
          <w:woUserID w:val="2"/>
        </w:rPr>
        <w:t>具有独立承担民事责任能力的法人或其他组织，提供有效的营业执照。（加盖公章）</w:t>
      </w:r>
      <w:r>
        <w:rPr>
          <w:rFonts w:hint="eastAsia" w:ascii="方正仿宋_GB2312" w:hAnsi="方正仿宋_GB2312" w:eastAsia="方正仿宋_GB2312" w:cs="方正仿宋_GB2312"/>
          <w:color w:val="000000"/>
          <w:sz w:val="24"/>
          <w:szCs w:val="24"/>
          <w:highlight w:val="none"/>
        </w:rPr>
        <w:t>。</w:t>
      </w:r>
    </w:p>
    <w:p w14:paraId="2B1B2C42">
      <w:pPr>
        <w:pageBreakBefore w:val="0"/>
        <w:widowControl w:val="0"/>
        <w:numPr>
          <w:ilvl w:val="0"/>
          <w:numId w:val="1"/>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lang w:val="en-US" w:eastAsia="zh-CN"/>
          <w:woUserID w:val="2"/>
        </w:rPr>
        <w:t>具有从事科技咨询、项目申报等相关服务的经营范围</w:t>
      </w:r>
      <w:r>
        <w:rPr>
          <w:rFonts w:hint="eastAsia" w:ascii="方正仿宋_GB2312" w:hAnsi="方正仿宋_GB2312" w:eastAsia="方正仿宋_GB2312" w:cs="方正仿宋_GB2312"/>
          <w:color w:val="000000"/>
          <w:sz w:val="24"/>
          <w:szCs w:val="24"/>
          <w:highlight w:val="none"/>
          <w:lang w:eastAsia="zh"/>
        </w:rPr>
        <w:t>。</w:t>
      </w:r>
    </w:p>
    <w:p w14:paraId="153A5A57">
      <w:pPr>
        <w:pageBreakBefore w:val="0"/>
        <w:widowControl w:val="0"/>
        <w:numPr>
          <w:ilvl w:val="0"/>
          <w:numId w:val="1"/>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具备丰富的国家高新技术企业申报成功经验，需提供近三年内至少</w:t>
      </w:r>
      <w:r>
        <w:rPr>
          <w:rFonts w:hint="default" w:ascii="方正仿宋_GB2312" w:hAnsi="方正仿宋_GB2312" w:eastAsia="方正仿宋_GB2312" w:cs="方正仿宋_GB2312"/>
          <w:color w:val="000000"/>
          <w:sz w:val="24"/>
          <w:szCs w:val="24"/>
          <w:highlight w:val="none"/>
        </w:rPr>
        <w:t>3-5</w:t>
      </w:r>
      <w:r>
        <w:rPr>
          <w:rFonts w:hint="eastAsia" w:ascii="方正仿宋_GB2312" w:hAnsi="方正仿宋_GB2312" w:eastAsia="方正仿宋_GB2312" w:cs="方正仿宋_GB2312"/>
          <w:color w:val="000000"/>
          <w:sz w:val="24"/>
          <w:szCs w:val="24"/>
          <w:highlight w:val="none"/>
        </w:rPr>
        <w:t>个成功案例的合同关键页或证明。</w:t>
      </w:r>
    </w:p>
    <w:p w14:paraId="06F60719">
      <w:pPr>
        <w:pageBreakBefore w:val="0"/>
        <w:widowControl w:val="0"/>
        <w:numPr>
          <w:ilvl w:val="0"/>
          <w:numId w:val="1"/>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项目团队核心成员应具备相关专业背景及经验。</w:t>
      </w:r>
    </w:p>
    <w:p w14:paraId="28854BA3">
      <w:pPr>
        <w:pageBreakBefore w:val="0"/>
        <w:widowControl w:val="0"/>
        <w:numPr>
          <w:ilvl w:val="0"/>
          <w:numId w:val="1"/>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lang w:val="en-US" w:eastAsia="zh-CN"/>
          <w:woUserID w:val="2"/>
        </w:rPr>
        <w:t>近3年无重大违法记录声明（格式自拟，需明确“未被列入经营异常名录或严重违法失信企业名单”，加盖公章）</w:t>
      </w:r>
      <w:r>
        <w:rPr>
          <w:rFonts w:hint="eastAsia" w:ascii="方正仿宋_GB2312" w:hAnsi="方正仿宋_GB2312" w:eastAsia="方正仿宋_GB2312" w:cs="方正仿宋_GB2312"/>
          <w:color w:val="000000"/>
          <w:sz w:val="24"/>
          <w:szCs w:val="24"/>
          <w:highlight w:val="none"/>
        </w:rPr>
        <w:t>。</w:t>
      </w:r>
    </w:p>
    <w:p w14:paraId="39DC2E68">
      <w:pPr>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20" w:name="_Toc2139298817"/>
      <w:bookmarkStart w:id="21" w:name="_Toc1440318258"/>
      <w:bookmarkStart w:id="22" w:name="_Toc585158763"/>
      <w:bookmarkStart w:id="23" w:name="_Toc545307541"/>
      <w:bookmarkStart w:id="24" w:name="_Toc6552"/>
      <w:r>
        <w:rPr>
          <w:rFonts w:hint="eastAsia" w:ascii="黑体" w:hAnsi="黑体" w:eastAsia="黑体" w:cs="黑体"/>
          <w:b/>
          <w:color w:val="000000"/>
          <w:sz w:val="28"/>
          <w:szCs w:val="28"/>
          <w:highlight w:val="none"/>
        </w:rPr>
        <w:t>四、招标文件的获取</w:t>
      </w:r>
      <w:bookmarkEnd w:id="20"/>
      <w:bookmarkEnd w:id="21"/>
      <w:bookmarkEnd w:id="22"/>
      <w:bookmarkEnd w:id="23"/>
      <w:bookmarkEnd w:id="24"/>
    </w:p>
    <w:p w14:paraId="51E8785B">
      <w:pPr>
        <w:pageBreakBefore w:val="0"/>
        <w:widowControl w:val="0"/>
        <w:numPr>
          <w:ilvl w:val="0"/>
          <w:numId w:val="2"/>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获取时间：</w:t>
      </w:r>
      <w:r>
        <w:rPr>
          <w:rFonts w:hint="eastAsia" w:ascii="方正仿宋_GB2312" w:hAnsi="方正仿宋_GB2312" w:eastAsia="方正仿宋_GB2312" w:cs="方正仿宋_GB2312"/>
          <w:color w:val="000000"/>
          <w:sz w:val="24"/>
          <w:szCs w:val="24"/>
          <w:highlight w:val="none"/>
        </w:rPr>
        <w:t>自本公告发布之日起至 [</w:t>
      </w:r>
      <w:r>
        <w:rPr>
          <w:rFonts w:hint="eastAsia" w:ascii="方正仿宋_GB2312" w:hAnsi="方正仿宋_GB2312" w:eastAsia="方正仿宋_GB2312" w:cs="方正仿宋_GB2312"/>
          <w:color w:val="000000"/>
          <w:sz w:val="24"/>
          <w:szCs w:val="24"/>
          <w:highlight w:val="none"/>
          <w:lang w:eastAsia="zh"/>
          <w:woUserID w:val="2"/>
        </w:rPr>
        <w:t>2025</w:t>
      </w:r>
      <w:r>
        <w:rPr>
          <w:rFonts w:hint="eastAsia" w:ascii="方正仿宋_GB2312" w:hAnsi="方正仿宋_GB2312" w:eastAsia="方正仿宋_GB2312" w:cs="方正仿宋_GB2312"/>
          <w:color w:val="000000"/>
          <w:sz w:val="24"/>
          <w:szCs w:val="24"/>
          <w:highlight w:val="none"/>
        </w:rPr>
        <w:t>年</w:t>
      </w:r>
      <w:r>
        <w:rPr>
          <w:rFonts w:hint="eastAsia" w:ascii="方正仿宋_GB2312" w:hAnsi="方正仿宋_GB2312" w:eastAsia="方正仿宋_GB2312" w:cs="方正仿宋_GB2312"/>
          <w:color w:val="000000"/>
          <w:sz w:val="24"/>
          <w:szCs w:val="24"/>
          <w:highlight w:val="none"/>
          <w:lang w:eastAsia="zh"/>
          <w:woUserID w:val="2"/>
        </w:rPr>
        <w:t>12</w:t>
      </w:r>
      <w:r>
        <w:rPr>
          <w:rFonts w:hint="eastAsia" w:ascii="方正仿宋_GB2312" w:hAnsi="方正仿宋_GB2312" w:eastAsia="方正仿宋_GB2312" w:cs="方正仿宋_GB2312"/>
          <w:color w:val="000000"/>
          <w:sz w:val="24"/>
          <w:szCs w:val="24"/>
          <w:highlight w:val="none"/>
        </w:rPr>
        <w:t>月</w:t>
      </w:r>
      <w:r>
        <w:rPr>
          <w:rFonts w:hint="eastAsia" w:ascii="方正仿宋_GB2312" w:hAnsi="方正仿宋_GB2312" w:eastAsia="方正仿宋_GB2312" w:cs="方正仿宋_GB2312"/>
          <w:color w:val="000000"/>
          <w:sz w:val="24"/>
          <w:szCs w:val="24"/>
          <w:highlight w:val="none"/>
          <w:lang w:eastAsia="zh"/>
          <w:woUserID w:val="2"/>
        </w:rPr>
        <w:t>13</w:t>
      </w:r>
      <w:r>
        <w:rPr>
          <w:rFonts w:hint="eastAsia" w:ascii="方正仿宋_GB2312" w:hAnsi="方正仿宋_GB2312" w:eastAsia="方正仿宋_GB2312" w:cs="方正仿宋_GB2312"/>
          <w:color w:val="000000"/>
          <w:sz w:val="24"/>
          <w:szCs w:val="24"/>
          <w:highlight w:val="none"/>
        </w:rPr>
        <w:t>日] [</w:t>
      </w:r>
      <w:r>
        <w:rPr>
          <w:rFonts w:hint="eastAsia" w:ascii="方正仿宋_GB2312" w:hAnsi="方正仿宋_GB2312" w:eastAsia="方正仿宋_GB2312" w:cs="方正仿宋_GB2312"/>
          <w:color w:val="000000"/>
          <w:sz w:val="24"/>
          <w:szCs w:val="24"/>
          <w:highlight w:val="none"/>
          <w:lang w:eastAsia="zh"/>
          <w:woUserID w:val="2"/>
        </w:rPr>
        <w:t>23</w:t>
      </w:r>
      <w:r>
        <w:rPr>
          <w:rFonts w:hint="eastAsia" w:ascii="方正仿宋_GB2312" w:hAnsi="方正仿宋_GB2312" w:eastAsia="方正仿宋_GB2312" w:cs="方正仿宋_GB2312"/>
          <w:color w:val="000000"/>
          <w:sz w:val="24"/>
          <w:szCs w:val="24"/>
          <w:highlight w:val="none"/>
        </w:rPr>
        <w:t>:</w:t>
      </w:r>
      <w:r>
        <w:rPr>
          <w:rFonts w:hint="eastAsia" w:ascii="方正仿宋_GB2312" w:hAnsi="方正仿宋_GB2312" w:eastAsia="方正仿宋_GB2312" w:cs="方正仿宋_GB2312"/>
          <w:color w:val="000000"/>
          <w:sz w:val="24"/>
          <w:szCs w:val="24"/>
          <w:highlight w:val="none"/>
          <w:lang w:eastAsia="zh"/>
          <w:woUserID w:val="2"/>
        </w:rPr>
        <w:t>59</w:t>
      </w:r>
      <w:r>
        <w:rPr>
          <w:rFonts w:hint="eastAsia" w:ascii="方正仿宋_GB2312" w:hAnsi="方正仿宋_GB2312" w:eastAsia="方正仿宋_GB2312" w:cs="方正仿宋_GB2312"/>
          <w:color w:val="000000"/>
          <w:sz w:val="24"/>
          <w:szCs w:val="24"/>
          <w:highlight w:val="none"/>
        </w:rPr>
        <w:t>] 止。</w:t>
      </w:r>
    </w:p>
    <w:p w14:paraId="0E1DC314">
      <w:pPr>
        <w:pageBreakBefore w:val="0"/>
        <w:widowControl w:val="0"/>
        <w:numPr>
          <w:ilvl w:val="0"/>
          <w:numId w:val="2"/>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获取方式：</w:t>
      </w:r>
      <w:r>
        <w:rPr>
          <w:rFonts w:hint="eastAsia" w:ascii="方正仿宋_GB2312" w:hAnsi="方正仿宋_GB2312" w:eastAsia="方正仿宋_GB2312" w:cs="方正仿宋_GB2312"/>
          <w:i w:val="0"/>
          <w:iCs w:val="0"/>
          <w:caps w:val="0"/>
          <w:color w:val="000000"/>
          <w:spacing w:val="0"/>
          <w:sz w:val="24"/>
          <w:szCs w:val="24"/>
          <w:highlight w:val="none"/>
          <w:shd w:val="clear" w:fill="FFFFFF"/>
          <w:lang w:val="en-US" w:eastAsia="zh-CN"/>
        </w:rPr>
        <w:t>官网获取</w:t>
      </w:r>
    </w:p>
    <w:p w14:paraId="2DC2FF77">
      <w:pPr>
        <w:pageBreakBefore w:val="0"/>
        <w:widowControl w:val="0"/>
        <w:numPr>
          <w:ilvl w:val="0"/>
          <w:numId w:val="2"/>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售价：</w:t>
      </w:r>
      <w:r>
        <w:rPr>
          <w:rFonts w:hint="eastAsia" w:ascii="方正仿宋_GB2312" w:hAnsi="方正仿宋_GB2312" w:eastAsia="方正仿宋_GB2312" w:cs="方正仿宋_GB2312"/>
          <w:color w:val="000000"/>
          <w:sz w:val="24"/>
          <w:szCs w:val="24"/>
          <w:highlight w:val="none"/>
        </w:rPr>
        <w:t>本招标文件免费提供。</w:t>
      </w:r>
    </w:p>
    <w:p w14:paraId="5D3E619D">
      <w:pPr>
        <w:pageBreakBefore w:val="0"/>
        <w:widowControl w:val="0"/>
        <w:kinsoku/>
        <w:wordWrap/>
        <w:overflowPunct/>
        <w:topLinePunct w:val="0"/>
        <w:autoSpaceDE/>
        <w:autoSpaceDN/>
        <w:bidi w:val="0"/>
        <w:adjustRightInd/>
        <w:snapToGrid/>
        <w:spacing w:line="400" w:lineRule="exact"/>
        <w:textAlignment w:val="auto"/>
        <w:outlineLvl w:val="1"/>
        <w:rPr>
          <w:rFonts w:hint="default" w:ascii="黑体" w:hAnsi="黑体" w:eastAsia="黑体" w:cs="黑体"/>
          <w:b/>
          <w:color w:val="000000"/>
          <w:sz w:val="28"/>
          <w:szCs w:val="28"/>
          <w:highlight w:val="none"/>
          <w:lang w:val="en-US" w:eastAsia="zh-CN"/>
        </w:rPr>
      </w:pPr>
      <w:bookmarkStart w:id="25" w:name="_Toc1588871970"/>
      <w:bookmarkStart w:id="26" w:name="_Toc1000305432"/>
      <w:bookmarkStart w:id="27" w:name="_Toc17277"/>
      <w:bookmarkStart w:id="28" w:name="_Toc1352578228"/>
      <w:bookmarkStart w:id="29" w:name="_Toc1350542769"/>
      <w:r>
        <w:rPr>
          <w:rFonts w:hint="eastAsia" w:ascii="黑体" w:hAnsi="黑体" w:eastAsia="黑体" w:cs="黑体"/>
          <w:b/>
          <w:color w:val="000000"/>
          <w:sz w:val="28"/>
          <w:szCs w:val="28"/>
          <w:highlight w:val="none"/>
        </w:rPr>
        <w:t>五、投标文件的递交</w:t>
      </w:r>
      <w:r>
        <w:rPr>
          <w:rFonts w:hint="eastAsia" w:ascii="黑体" w:hAnsi="黑体" w:eastAsia="黑体" w:cs="黑体"/>
          <w:b/>
          <w:color w:val="000000"/>
          <w:sz w:val="28"/>
          <w:szCs w:val="28"/>
          <w:highlight w:val="none"/>
          <w:lang w:eastAsia="zh-CN"/>
        </w:rPr>
        <w:t>、</w:t>
      </w:r>
      <w:r>
        <w:rPr>
          <w:rFonts w:hint="eastAsia" w:ascii="黑体" w:hAnsi="黑体" w:eastAsia="黑体" w:cs="黑体"/>
          <w:b/>
          <w:color w:val="000000"/>
          <w:sz w:val="28"/>
          <w:szCs w:val="28"/>
          <w:highlight w:val="none"/>
          <w:lang w:val="en-US" w:eastAsia="zh-CN"/>
        </w:rPr>
        <w:t>修改与撤回</w:t>
      </w:r>
      <w:bookmarkEnd w:id="25"/>
      <w:bookmarkEnd w:id="26"/>
      <w:bookmarkEnd w:id="27"/>
      <w:bookmarkEnd w:id="28"/>
      <w:bookmarkEnd w:id="29"/>
    </w:p>
    <w:p w14:paraId="7DD1F112">
      <w:pPr>
        <w:pageBreakBefore w:val="0"/>
        <w:widowControl w:val="0"/>
        <w:numPr>
          <w:ilvl w:val="0"/>
          <w:numId w:val="3"/>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递交截止时间：</w:t>
      </w:r>
      <w:r>
        <w:rPr>
          <w:rFonts w:hint="eastAsia" w:ascii="方正仿宋_GB2312" w:hAnsi="方正仿宋_GB2312" w:eastAsia="方正仿宋_GB2312" w:cs="方正仿宋_GB2312"/>
          <w:color w:val="000000"/>
          <w:sz w:val="24"/>
          <w:szCs w:val="24"/>
          <w:highlight w:val="none"/>
        </w:rPr>
        <w:t>[</w:t>
      </w:r>
      <w:r>
        <w:rPr>
          <w:rFonts w:hint="eastAsia" w:ascii="方正仿宋_GB2312" w:hAnsi="方正仿宋_GB2312" w:eastAsia="方正仿宋_GB2312" w:cs="方正仿宋_GB2312"/>
          <w:color w:val="000000"/>
          <w:sz w:val="24"/>
          <w:szCs w:val="24"/>
          <w:highlight w:val="none"/>
          <w:lang w:eastAsia="zh"/>
          <w:woUserID w:val="2"/>
        </w:rPr>
        <w:t>2025</w:t>
      </w:r>
      <w:r>
        <w:rPr>
          <w:rFonts w:hint="eastAsia" w:ascii="方正仿宋_GB2312" w:hAnsi="方正仿宋_GB2312" w:eastAsia="方正仿宋_GB2312" w:cs="方正仿宋_GB2312"/>
          <w:color w:val="000000"/>
          <w:sz w:val="24"/>
          <w:szCs w:val="24"/>
          <w:highlight w:val="none"/>
        </w:rPr>
        <w:t>年</w:t>
      </w:r>
      <w:r>
        <w:rPr>
          <w:rFonts w:hint="eastAsia" w:ascii="方正仿宋_GB2312" w:hAnsi="方正仿宋_GB2312" w:eastAsia="方正仿宋_GB2312" w:cs="方正仿宋_GB2312"/>
          <w:color w:val="000000"/>
          <w:sz w:val="24"/>
          <w:szCs w:val="24"/>
          <w:highlight w:val="none"/>
          <w:lang w:eastAsia="zh"/>
          <w:woUserID w:val="2"/>
        </w:rPr>
        <w:t>12</w:t>
      </w:r>
      <w:r>
        <w:rPr>
          <w:rFonts w:hint="eastAsia" w:ascii="方正仿宋_GB2312" w:hAnsi="方正仿宋_GB2312" w:eastAsia="方正仿宋_GB2312" w:cs="方正仿宋_GB2312"/>
          <w:color w:val="000000"/>
          <w:sz w:val="24"/>
          <w:szCs w:val="24"/>
          <w:highlight w:val="none"/>
        </w:rPr>
        <w:t>月</w:t>
      </w:r>
      <w:r>
        <w:rPr>
          <w:rFonts w:hint="eastAsia" w:ascii="方正仿宋_GB2312" w:hAnsi="方正仿宋_GB2312" w:eastAsia="方正仿宋_GB2312" w:cs="方正仿宋_GB2312"/>
          <w:color w:val="000000"/>
          <w:sz w:val="24"/>
          <w:szCs w:val="24"/>
          <w:highlight w:val="none"/>
          <w:lang w:eastAsia="zh"/>
          <w:woUserID w:val="2"/>
        </w:rPr>
        <w:t>1</w:t>
      </w:r>
      <w:r>
        <w:rPr>
          <w:rFonts w:hint="eastAsia" w:ascii="方正仿宋_GB2312" w:hAnsi="方正仿宋_GB2312" w:eastAsia="方正仿宋_GB2312" w:cs="方正仿宋_GB2312"/>
          <w:color w:val="000000"/>
          <w:sz w:val="24"/>
          <w:szCs w:val="24"/>
          <w:highlight w:val="none"/>
          <w:lang w:val="en-US" w:eastAsia="zh-CN"/>
          <w:woUserID w:val="2"/>
        </w:rPr>
        <w:t>6</w:t>
      </w:r>
      <w:r>
        <w:rPr>
          <w:rFonts w:hint="eastAsia" w:ascii="方正仿宋_GB2312" w:hAnsi="方正仿宋_GB2312" w:eastAsia="方正仿宋_GB2312" w:cs="方正仿宋_GB2312"/>
          <w:color w:val="000000"/>
          <w:sz w:val="24"/>
          <w:szCs w:val="24"/>
          <w:highlight w:val="none"/>
        </w:rPr>
        <w:t>日] [</w:t>
      </w:r>
      <w:r>
        <w:rPr>
          <w:rFonts w:hint="eastAsia" w:ascii="方正仿宋_GB2312" w:hAnsi="方正仿宋_GB2312" w:eastAsia="方正仿宋_GB2312" w:cs="方正仿宋_GB2312"/>
          <w:color w:val="000000"/>
          <w:sz w:val="24"/>
          <w:szCs w:val="24"/>
          <w:highlight w:val="none"/>
          <w:lang w:eastAsia="zh"/>
          <w:woUserID w:val="2"/>
        </w:rPr>
        <w:t>9</w:t>
      </w:r>
      <w:r>
        <w:rPr>
          <w:rFonts w:hint="eastAsia" w:ascii="方正仿宋_GB2312" w:hAnsi="方正仿宋_GB2312" w:eastAsia="方正仿宋_GB2312" w:cs="方正仿宋_GB2312"/>
          <w:color w:val="000000"/>
          <w:sz w:val="24"/>
          <w:szCs w:val="24"/>
          <w:highlight w:val="none"/>
        </w:rPr>
        <w:t>:</w:t>
      </w:r>
      <w:r>
        <w:rPr>
          <w:rFonts w:hint="eastAsia" w:ascii="方正仿宋_GB2312" w:hAnsi="方正仿宋_GB2312" w:eastAsia="方正仿宋_GB2312" w:cs="方正仿宋_GB2312"/>
          <w:color w:val="000000"/>
          <w:sz w:val="24"/>
          <w:szCs w:val="24"/>
          <w:highlight w:val="none"/>
          <w:lang w:eastAsia="zh"/>
          <w:woUserID w:val="2"/>
        </w:rPr>
        <w:t>00</w:t>
      </w:r>
      <w:r>
        <w:rPr>
          <w:rFonts w:hint="eastAsia" w:ascii="方正仿宋_GB2312" w:hAnsi="方正仿宋_GB2312" w:eastAsia="方正仿宋_GB2312" w:cs="方正仿宋_GB2312"/>
          <w:color w:val="000000"/>
          <w:sz w:val="24"/>
          <w:szCs w:val="24"/>
          <w:highlight w:val="none"/>
        </w:rPr>
        <w:t>]（北京时间）。</w:t>
      </w:r>
    </w:p>
    <w:p w14:paraId="4D4FAD8C">
      <w:pPr>
        <w:pageBreakBefore w:val="0"/>
        <w:widowControl w:val="0"/>
        <w:numPr>
          <w:ilvl w:val="0"/>
          <w:numId w:val="3"/>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lang w:val="en-US" w:eastAsia="zh-CN"/>
        </w:rPr>
        <w:t>邮寄或现场</w:t>
      </w:r>
      <w:r>
        <w:rPr>
          <w:rFonts w:hint="eastAsia" w:ascii="黑体" w:hAnsi="黑体" w:eastAsia="黑体" w:cs="黑体"/>
          <w:color w:val="000000"/>
          <w:sz w:val="24"/>
          <w:szCs w:val="24"/>
          <w:highlight w:val="none"/>
        </w:rPr>
        <w:t>递交地点：</w:t>
      </w:r>
      <w:r>
        <w:rPr>
          <w:rFonts w:hint="eastAsia" w:ascii="方正仿宋_GB2312" w:hAnsi="方正仿宋_GB2312" w:eastAsia="方正仿宋_GB2312" w:cs="方正仿宋_GB2312"/>
          <w:color w:val="000000"/>
          <w:sz w:val="24"/>
          <w:szCs w:val="24"/>
          <w:highlight w:val="none"/>
        </w:rPr>
        <w:t>[</w:t>
      </w:r>
      <w:r>
        <w:rPr>
          <w:rFonts w:hint="eastAsia" w:ascii="方正仿宋_GB2312" w:hAnsi="方正仿宋_GB2312" w:eastAsia="方正仿宋_GB2312" w:cs="方正仿宋_GB2312"/>
          <w:color w:val="000000"/>
          <w:sz w:val="24"/>
          <w:szCs w:val="24"/>
          <w:highlight w:val="none"/>
          <w:lang w:eastAsia="zh"/>
          <w:woUserID w:val="2"/>
        </w:rPr>
        <w:t>内蒙古自治区呼和浩特市和林格尔县盛乐经济园区盛乐大街（内蒙古宇航人生物公司）三楼会议室</w:t>
      </w:r>
      <w:r>
        <w:rPr>
          <w:rFonts w:hint="eastAsia" w:ascii="方正仿宋_GB2312" w:hAnsi="方正仿宋_GB2312" w:eastAsia="方正仿宋_GB2312" w:cs="方正仿宋_GB2312"/>
          <w:color w:val="000000"/>
          <w:sz w:val="24"/>
          <w:szCs w:val="24"/>
          <w:highlight w:val="none"/>
        </w:rPr>
        <w:t>]。</w:t>
      </w:r>
    </w:p>
    <w:p w14:paraId="46E04640">
      <w:pPr>
        <w:pageBreakBefore w:val="0"/>
        <w:widowControl w:val="0"/>
        <w:numPr>
          <w:ilvl w:val="0"/>
          <w:numId w:val="3"/>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递交方式：</w:t>
      </w:r>
      <w:r>
        <w:rPr>
          <w:rFonts w:hint="eastAsia" w:ascii="方正仿宋_GB2312" w:hAnsi="方正仿宋_GB2312" w:eastAsia="方正仿宋_GB2312" w:cs="方正仿宋_GB2312"/>
          <w:color w:val="000000"/>
          <w:sz w:val="24"/>
          <w:szCs w:val="24"/>
          <w:highlight w:val="none"/>
        </w:rPr>
        <w:t>投标人应在投标截止时间前，将密封完好的投标文件（正本一份，副本 [</w:t>
      </w:r>
      <w:r>
        <w:rPr>
          <w:rFonts w:hint="eastAsia" w:ascii="方正仿宋_GB2312" w:hAnsi="方正仿宋_GB2312" w:eastAsia="方正仿宋_GB2312" w:cs="方正仿宋_GB2312"/>
          <w:color w:val="000000"/>
          <w:sz w:val="24"/>
          <w:szCs w:val="24"/>
          <w:highlight w:val="none"/>
          <w:lang w:eastAsia="zh"/>
          <w:woUserID w:val="2"/>
        </w:rPr>
        <w:t>4</w:t>
      </w:r>
      <w:r>
        <w:rPr>
          <w:rFonts w:hint="eastAsia" w:ascii="方正仿宋_GB2312" w:hAnsi="方正仿宋_GB2312" w:eastAsia="方正仿宋_GB2312" w:cs="方正仿宋_GB2312"/>
          <w:color w:val="000000"/>
          <w:sz w:val="24"/>
          <w:szCs w:val="24"/>
          <w:highlight w:val="none"/>
        </w:rPr>
        <w:t>] 份）送达指定地点。逾期送达或未按要求密封的投标文件，招标人将予以拒收。</w:t>
      </w:r>
    </w:p>
    <w:p w14:paraId="750DC6A0">
      <w:pPr>
        <w:pageBreakBefore w:val="0"/>
        <w:widowControl w:val="0"/>
        <w:numPr>
          <w:ilvl w:val="0"/>
          <w:numId w:val="3"/>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lang w:val="en-US" w:eastAsia="zh-CN"/>
        </w:rPr>
        <w:t>修改与撤回：</w:t>
      </w:r>
      <w:r>
        <w:rPr>
          <w:rFonts w:hint="eastAsia" w:ascii="方正仿宋_GB2312" w:hAnsi="方正仿宋_GB2312" w:eastAsia="方正仿宋_GB2312" w:cs="方正仿宋_GB2312"/>
          <w:color w:val="000000"/>
          <w:sz w:val="24"/>
          <w:szCs w:val="24"/>
          <w:highlight w:val="none"/>
        </w:rPr>
        <w:t>投标截止前，投标人可书面通知招标人修改或撤回投标文件，修改文件需按原要求密封并标注“修改”字样</w:t>
      </w:r>
      <w:r>
        <w:rPr>
          <w:rFonts w:hint="eastAsia" w:ascii="方正仿宋_GB2312" w:hAnsi="方正仿宋_GB2312" w:eastAsia="方正仿宋_GB2312" w:cs="方正仿宋_GB2312"/>
          <w:color w:val="000000"/>
          <w:sz w:val="24"/>
          <w:szCs w:val="24"/>
          <w:highlight w:val="none"/>
          <w:lang w:eastAsia="zh-CN"/>
        </w:rPr>
        <w:t>。</w:t>
      </w:r>
    </w:p>
    <w:p w14:paraId="554F8AFA">
      <w:pPr>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30" w:name="_Toc24532"/>
      <w:bookmarkStart w:id="31" w:name="_Toc84908644"/>
      <w:bookmarkStart w:id="32" w:name="_Toc860296482"/>
      <w:bookmarkStart w:id="33" w:name="_Toc643394648"/>
      <w:bookmarkStart w:id="34" w:name="_Toc428309277"/>
      <w:r>
        <w:rPr>
          <w:rFonts w:hint="eastAsia" w:ascii="黑体" w:hAnsi="黑体" w:eastAsia="黑体" w:cs="黑体"/>
          <w:b/>
          <w:color w:val="000000"/>
          <w:sz w:val="28"/>
          <w:szCs w:val="28"/>
          <w:highlight w:val="none"/>
        </w:rPr>
        <w:t>六、开标时间及地点</w:t>
      </w:r>
      <w:bookmarkEnd w:id="30"/>
      <w:bookmarkEnd w:id="31"/>
      <w:bookmarkEnd w:id="32"/>
      <w:bookmarkEnd w:id="33"/>
      <w:bookmarkEnd w:id="34"/>
    </w:p>
    <w:p w14:paraId="2F3FB82C">
      <w:pPr>
        <w:pageBreakBefore w:val="0"/>
        <w:widowControl w:val="0"/>
        <w:numPr>
          <w:ilvl w:val="0"/>
          <w:numId w:val="4"/>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开标时间：</w:t>
      </w:r>
      <w:r>
        <w:rPr>
          <w:rFonts w:hint="eastAsia" w:ascii="方正仿宋_GB2312" w:hAnsi="方正仿宋_GB2312" w:eastAsia="方正仿宋_GB2312" w:cs="方正仿宋_GB2312"/>
          <w:color w:val="000000"/>
          <w:sz w:val="24"/>
          <w:szCs w:val="24"/>
          <w:highlight w:val="none"/>
        </w:rPr>
        <w:t>[</w:t>
      </w:r>
      <w:r>
        <w:rPr>
          <w:rFonts w:hint="eastAsia" w:ascii="方正仿宋_GB2312" w:hAnsi="方正仿宋_GB2312" w:eastAsia="方正仿宋_GB2312" w:cs="方正仿宋_GB2312"/>
          <w:color w:val="000000"/>
          <w:sz w:val="24"/>
          <w:szCs w:val="24"/>
          <w:highlight w:val="none"/>
          <w:lang w:eastAsia="zh"/>
          <w:woUserID w:val="2"/>
        </w:rPr>
        <w:t>2025</w:t>
      </w:r>
      <w:r>
        <w:rPr>
          <w:rFonts w:hint="eastAsia" w:ascii="方正仿宋_GB2312" w:hAnsi="方正仿宋_GB2312" w:eastAsia="方正仿宋_GB2312" w:cs="方正仿宋_GB2312"/>
          <w:color w:val="000000"/>
          <w:sz w:val="24"/>
          <w:szCs w:val="24"/>
          <w:highlight w:val="none"/>
        </w:rPr>
        <w:t>年</w:t>
      </w:r>
      <w:r>
        <w:rPr>
          <w:rFonts w:hint="eastAsia" w:ascii="方正仿宋_GB2312" w:hAnsi="方正仿宋_GB2312" w:eastAsia="方正仿宋_GB2312" w:cs="方正仿宋_GB2312"/>
          <w:color w:val="000000"/>
          <w:sz w:val="24"/>
          <w:szCs w:val="24"/>
          <w:highlight w:val="none"/>
          <w:lang w:eastAsia="zh"/>
          <w:woUserID w:val="2"/>
        </w:rPr>
        <w:t>12</w:t>
      </w:r>
      <w:r>
        <w:rPr>
          <w:rFonts w:hint="eastAsia" w:ascii="方正仿宋_GB2312" w:hAnsi="方正仿宋_GB2312" w:eastAsia="方正仿宋_GB2312" w:cs="方正仿宋_GB2312"/>
          <w:color w:val="000000"/>
          <w:sz w:val="24"/>
          <w:szCs w:val="24"/>
          <w:highlight w:val="none"/>
        </w:rPr>
        <w:t>月</w:t>
      </w:r>
      <w:r>
        <w:rPr>
          <w:rFonts w:hint="eastAsia" w:ascii="方正仿宋_GB2312" w:hAnsi="方正仿宋_GB2312" w:eastAsia="方正仿宋_GB2312" w:cs="方正仿宋_GB2312"/>
          <w:color w:val="000000"/>
          <w:sz w:val="24"/>
          <w:szCs w:val="24"/>
          <w:highlight w:val="none"/>
          <w:lang w:eastAsia="zh"/>
          <w:woUserID w:val="2"/>
        </w:rPr>
        <w:t>1</w:t>
      </w:r>
      <w:r>
        <w:rPr>
          <w:rFonts w:hint="eastAsia" w:ascii="方正仿宋_GB2312" w:hAnsi="方正仿宋_GB2312" w:eastAsia="方正仿宋_GB2312" w:cs="方正仿宋_GB2312"/>
          <w:color w:val="000000"/>
          <w:sz w:val="24"/>
          <w:szCs w:val="24"/>
          <w:highlight w:val="none"/>
          <w:lang w:val="en-US" w:eastAsia="zh-CN"/>
          <w:woUserID w:val="2"/>
        </w:rPr>
        <w:t>7</w:t>
      </w:r>
      <w:r>
        <w:rPr>
          <w:rFonts w:hint="eastAsia" w:ascii="方正仿宋_GB2312" w:hAnsi="方正仿宋_GB2312" w:eastAsia="方正仿宋_GB2312" w:cs="方正仿宋_GB2312"/>
          <w:color w:val="000000"/>
          <w:sz w:val="24"/>
          <w:szCs w:val="24"/>
          <w:highlight w:val="none"/>
        </w:rPr>
        <w:t>日] [</w:t>
      </w:r>
      <w:r>
        <w:rPr>
          <w:rFonts w:hint="eastAsia" w:ascii="方正仿宋_GB2312" w:hAnsi="方正仿宋_GB2312" w:eastAsia="方正仿宋_GB2312" w:cs="方正仿宋_GB2312"/>
          <w:color w:val="000000"/>
          <w:sz w:val="24"/>
          <w:szCs w:val="24"/>
          <w:highlight w:val="none"/>
          <w:lang w:eastAsia="zh"/>
          <w:woUserID w:val="2"/>
        </w:rPr>
        <w:t>9</w:t>
      </w:r>
      <w:r>
        <w:rPr>
          <w:rFonts w:hint="eastAsia" w:ascii="方正仿宋_GB2312" w:hAnsi="方正仿宋_GB2312" w:eastAsia="方正仿宋_GB2312" w:cs="方正仿宋_GB2312"/>
          <w:color w:val="000000"/>
          <w:sz w:val="24"/>
          <w:szCs w:val="24"/>
          <w:highlight w:val="none"/>
        </w:rPr>
        <w:t>:</w:t>
      </w:r>
      <w:r>
        <w:rPr>
          <w:rFonts w:hint="eastAsia" w:ascii="方正仿宋_GB2312" w:hAnsi="方正仿宋_GB2312" w:eastAsia="方正仿宋_GB2312" w:cs="方正仿宋_GB2312"/>
          <w:color w:val="000000"/>
          <w:sz w:val="24"/>
          <w:szCs w:val="24"/>
          <w:highlight w:val="none"/>
          <w:lang w:val="en-US" w:eastAsia="zh-CN"/>
          <w:woUserID w:val="2"/>
        </w:rPr>
        <w:t>3</w:t>
      </w:r>
      <w:r>
        <w:rPr>
          <w:rFonts w:hint="eastAsia" w:ascii="方正仿宋_GB2312" w:hAnsi="方正仿宋_GB2312" w:eastAsia="方正仿宋_GB2312" w:cs="方正仿宋_GB2312"/>
          <w:color w:val="000000"/>
          <w:sz w:val="24"/>
          <w:szCs w:val="24"/>
          <w:highlight w:val="none"/>
          <w:lang w:eastAsia="zh"/>
          <w:woUserID w:val="2"/>
        </w:rPr>
        <w:t>0</w:t>
      </w:r>
      <w:r>
        <w:rPr>
          <w:rFonts w:hint="eastAsia" w:ascii="方正仿宋_GB2312" w:hAnsi="方正仿宋_GB2312" w:eastAsia="方正仿宋_GB2312" w:cs="方正仿宋_GB2312"/>
          <w:color w:val="000000"/>
          <w:sz w:val="24"/>
          <w:szCs w:val="24"/>
          <w:highlight w:val="none"/>
        </w:rPr>
        <w:t>]（北京时间）。</w:t>
      </w:r>
    </w:p>
    <w:p w14:paraId="10E33609">
      <w:pPr>
        <w:pageBreakBefore w:val="0"/>
        <w:widowControl w:val="0"/>
        <w:numPr>
          <w:ilvl w:val="0"/>
          <w:numId w:val="4"/>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开标地点：</w:t>
      </w:r>
      <w:r>
        <w:rPr>
          <w:rFonts w:hint="eastAsia" w:ascii="方正仿宋_GB2312" w:hAnsi="方正仿宋_GB2312" w:eastAsia="方正仿宋_GB2312" w:cs="方正仿宋_GB2312"/>
          <w:color w:val="000000"/>
          <w:sz w:val="24"/>
          <w:szCs w:val="24"/>
          <w:highlight w:val="none"/>
        </w:rPr>
        <w:t>[</w:t>
      </w:r>
      <w:r>
        <w:rPr>
          <w:rFonts w:hint="eastAsia" w:ascii="方正仿宋_GB2312" w:hAnsi="方正仿宋_GB2312" w:eastAsia="方正仿宋_GB2312" w:cs="方正仿宋_GB2312"/>
          <w:color w:val="000000"/>
          <w:sz w:val="24"/>
          <w:szCs w:val="24"/>
          <w:highlight w:val="none"/>
          <w:lang w:eastAsia="zh"/>
          <w:woUserID w:val="2"/>
        </w:rPr>
        <w:t>内蒙古自治区呼和浩特市和林格尔县盛乐经济园区盛乐大街（内蒙古宇航人生物公司）三楼会议室</w:t>
      </w:r>
      <w:r>
        <w:rPr>
          <w:rFonts w:hint="eastAsia" w:ascii="方正仿宋_GB2312" w:hAnsi="方正仿宋_GB2312" w:eastAsia="方正仿宋_GB2312" w:cs="方正仿宋_GB2312"/>
          <w:color w:val="000000"/>
          <w:sz w:val="24"/>
          <w:szCs w:val="24"/>
          <w:highlight w:val="none"/>
        </w:rPr>
        <w:t>]。</w:t>
      </w:r>
    </w:p>
    <w:p w14:paraId="3FBE4ACA">
      <w:pPr>
        <w:pageBreakBefore w:val="0"/>
        <w:widowControl w:val="0"/>
        <w:numPr>
          <w:ilvl w:val="0"/>
          <w:numId w:val="4"/>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届时请投标人法定代表人或其授权代表出席开标会议。</w:t>
      </w:r>
    </w:p>
    <w:p w14:paraId="1B7835DA">
      <w:pPr>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35" w:name="_Toc1553944793"/>
      <w:bookmarkStart w:id="36" w:name="_Toc30382"/>
      <w:bookmarkStart w:id="37" w:name="_Toc629918624"/>
      <w:bookmarkStart w:id="38" w:name="_Toc1588485050"/>
      <w:bookmarkStart w:id="39" w:name="_Toc1473597675"/>
      <w:r>
        <w:rPr>
          <w:rFonts w:hint="eastAsia" w:ascii="黑体" w:hAnsi="黑体" w:eastAsia="黑体" w:cs="黑体"/>
          <w:b/>
          <w:color w:val="000000"/>
          <w:sz w:val="28"/>
          <w:szCs w:val="28"/>
          <w:highlight w:val="none"/>
        </w:rPr>
        <w:t>七、发布公告的媒介</w:t>
      </w:r>
      <w:bookmarkEnd w:id="35"/>
      <w:bookmarkEnd w:id="36"/>
      <w:bookmarkEnd w:id="37"/>
      <w:bookmarkEnd w:id="38"/>
      <w:bookmarkEnd w:id="39"/>
    </w:p>
    <w:p w14:paraId="4DCE19DC">
      <w:pPr>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本次招标公告在</w:t>
      </w:r>
      <w:r>
        <w:rPr>
          <w:rFonts w:hint="eastAsia" w:ascii="方正仿宋_GB2312" w:hAnsi="方正仿宋_GB2312" w:eastAsia="方正仿宋_GB2312" w:cs="方正仿宋_GB2312"/>
          <w:color w:val="000000"/>
          <w:sz w:val="24"/>
          <w:szCs w:val="24"/>
          <w:highlight w:val="none"/>
          <w:lang w:val="en-US" w:eastAsia="zh-CN"/>
        </w:rPr>
        <w:t>内蒙古宇航人生物工程技术有限</w:t>
      </w:r>
      <w:r>
        <w:rPr>
          <w:rFonts w:hint="eastAsia" w:ascii="方正仿宋_GB2312" w:hAnsi="方正仿宋_GB2312" w:eastAsia="方正仿宋_GB2312" w:cs="方正仿宋_GB2312"/>
          <w:color w:val="000000"/>
          <w:sz w:val="24"/>
          <w:szCs w:val="24"/>
          <w:highlight w:val="none"/>
        </w:rPr>
        <w:t>公司官网</w:t>
      </w:r>
      <w:r>
        <w:rPr>
          <w:rFonts w:hint="eastAsia" w:ascii="方正仿宋_GB2312" w:hAnsi="方正仿宋_GB2312" w:eastAsia="方正仿宋_GB2312" w:cs="方正仿宋_GB2312"/>
          <w:color w:val="000000"/>
          <w:sz w:val="24"/>
          <w:szCs w:val="24"/>
          <w:highlight w:val="none"/>
          <w:lang w:eastAsia="zh-CN"/>
        </w:rPr>
        <w:t>（</w:t>
      </w:r>
      <w:r>
        <w:rPr>
          <w:rFonts w:hint="eastAsia" w:ascii="方正仿宋_GB2312" w:hAnsi="方正仿宋_GB2312" w:eastAsia="方正仿宋_GB2312" w:cs="方正仿宋_GB2312"/>
          <w:color w:val="000000"/>
          <w:sz w:val="24"/>
          <w:szCs w:val="24"/>
          <w:highlight w:val="none"/>
          <w:lang w:eastAsia="zh"/>
          <w:woUserID w:val="2"/>
        </w:rPr>
        <w:t>http://yhrscy.com/</w:t>
      </w:r>
      <w:r>
        <w:rPr>
          <w:rFonts w:hint="eastAsia" w:ascii="方正仿宋_GB2312" w:hAnsi="方正仿宋_GB2312" w:eastAsia="方正仿宋_GB2312" w:cs="方正仿宋_GB2312"/>
          <w:color w:val="000000"/>
          <w:sz w:val="24"/>
          <w:szCs w:val="24"/>
          <w:highlight w:val="none"/>
          <w:lang w:eastAsia="zh-CN"/>
        </w:rPr>
        <w:t>）</w:t>
      </w:r>
      <w:r>
        <w:rPr>
          <w:rFonts w:hint="eastAsia" w:ascii="方正仿宋_GB2312" w:hAnsi="方正仿宋_GB2312" w:eastAsia="方正仿宋_GB2312" w:cs="方正仿宋_GB2312"/>
          <w:color w:val="000000"/>
          <w:sz w:val="24"/>
          <w:szCs w:val="24"/>
          <w:highlight w:val="none"/>
        </w:rPr>
        <w:t>上发布。</w:t>
      </w:r>
    </w:p>
    <w:p w14:paraId="278DE736">
      <w:pPr>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40" w:name="_Toc1231489474"/>
      <w:bookmarkStart w:id="41" w:name="_Toc140793700"/>
      <w:bookmarkStart w:id="42" w:name="_Toc800253321"/>
      <w:bookmarkStart w:id="43" w:name="_Toc775926956"/>
      <w:bookmarkStart w:id="44" w:name="_Toc179"/>
      <w:r>
        <w:rPr>
          <w:rFonts w:hint="eastAsia" w:ascii="黑体" w:hAnsi="黑体" w:eastAsia="黑体" w:cs="黑体"/>
          <w:b/>
          <w:color w:val="000000"/>
          <w:sz w:val="28"/>
          <w:szCs w:val="28"/>
          <w:highlight w:val="none"/>
        </w:rPr>
        <w:t>八、联系方式</w:t>
      </w:r>
      <w:bookmarkEnd w:id="40"/>
      <w:bookmarkEnd w:id="41"/>
      <w:bookmarkEnd w:id="42"/>
      <w:bookmarkEnd w:id="43"/>
      <w:bookmarkEnd w:id="44"/>
    </w:p>
    <w:p w14:paraId="46634EF0">
      <w:pPr>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招标人：[</w:t>
      </w:r>
      <w:r>
        <w:rPr>
          <w:rFonts w:hint="eastAsia" w:ascii="方正仿宋_GB2312" w:hAnsi="方正仿宋_GB2312" w:eastAsia="方正仿宋_GB2312" w:cs="方正仿宋_GB2312"/>
          <w:color w:val="000000"/>
          <w:sz w:val="24"/>
          <w:szCs w:val="24"/>
          <w:highlight w:val="none"/>
          <w:lang w:val="en-US" w:eastAsia="zh-CN"/>
          <w:woUserID w:val="2"/>
        </w:rPr>
        <w:t>内蒙古宇航人生物工程技术有限</w:t>
      </w:r>
      <w:r>
        <w:rPr>
          <w:rFonts w:hint="eastAsia" w:ascii="方正仿宋_GB2312" w:hAnsi="方正仿宋_GB2312" w:eastAsia="方正仿宋_GB2312" w:cs="方正仿宋_GB2312"/>
          <w:color w:val="000000"/>
          <w:sz w:val="24"/>
          <w:szCs w:val="24"/>
          <w:highlight w:val="none"/>
          <w:lang w:eastAsia="zh"/>
          <w:woUserID w:val="2"/>
        </w:rPr>
        <w:t>公司]</w:t>
      </w:r>
    </w:p>
    <w:p w14:paraId="21036854">
      <w:pPr>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地 址：[</w:t>
      </w:r>
      <w:r>
        <w:rPr>
          <w:rFonts w:hint="eastAsia" w:ascii="方正仿宋_GB2312" w:hAnsi="方正仿宋_GB2312" w:eastAsia="方正仿宋_GB2312" w:cs="方正仿宋_GB2312"/>
          <w:color w:val="000000"/>
          <w:sz w:val="24"/>
          <w:szCs w:val="24"/>
          <w:highlight w:val="none"/>
          <w:lang w:eastAsia="zh"/>
          <w:woUserID w:val="2"/>
        </w:rPr>
        <w:t>内蒙古自治区呼和浩特市和林格尔县盛乐经济园区盛乐大街（内蒙古宇航人生物公司）</w:t>
      </w:r>
      <w:r>
        <w:rPr>
          <w:rFonts w:hint="eastAsia" w:ascii="方正仿宋_GB2312" w:hAnsi="方正仿宋_GB2312" w:eastAsia="方正仿宋_GB2312" w:cs="方正仿宋_GB2312"/>
          <w:color w:val="000000"/>
          <w:sz w:val="24"/>
          <w:szCs w:val="24"/>
          <w:highlight w:val="none"/>
        </w:rPr>
        <w:t>]</w:t>
      </w:r>
    </w:p>
    <w:p w14:paraId="6543D004">
      <w:pPr>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联系人：[</w:t>
      </w:r>
      <w:r>
        <w:rPr>
          <w:rFonts w:hint="eastAsia" w:ascii="方正仿宋_GB2312" w:hAnsi="方正仿宋_GB2312" w:eastAsia="方正仿宋_GB2312" w:cs="方正仿宋_GB2312"/>
          <w:color w:val="000000"/>
          <w:sz w:val="24"/>
          <w:szCs w:val="24"/>
          <w:highlight w:val="none"/>
          <w:lang w:eastAsia="zh"/>
          <w:woUserID w:val="2"/>
        </w:rPr>
        <w:t>闫晶晶</w:t>
      </w:r>
      <w:r>
        <w:rPr>
          <w:rFonts w:hint="eastAsia" w:ascii="方正仿宋_GB2312" w:hAnsi="方正仿宋_GB2312" w:eastAsia="方正仿宋_GB2312" w:cs="方正仿宋_GB2312"/>
          <w:color w:val="000000"/>
          <w:sz w:val="24"/>
          <w:szCs w:val="24"/>
          <w:highlight w:val="none"/>
        </w:rPr>
        <w:t>]</w:t>
      </w:r>
    </w:p>
    <w:p w14:paraId="1E875267">
      <w:pPr>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电 话：[</w:t>
      </w:r>
      <w:r>
        <w:rPr>
          <w:rFonts w:hint="eastAsia" w:ascii="方正仿宋_GB2312" w:hAnsi="方正仿宋_GB2312" w:eastAsia="方正仿宋_GB2312" w:cs="方正仿宋_GB2312"/>
          <w:color w:val="000000"/>
          <w:sz w:val="24"/>
          <w:szCs w:val="24"/>
          <w:highlight w:val="none"/>
          <w:lang w:eastAsia="zh"/>
          <w:woUserID w:val="2"/>
        </w:rPr>
        <w:t>18747115827</w:t>
      </w:r>
      <w:r>
        <w:rPr>
          <w:rFonts w:hint="eastAsia" w:ascii="方正仿宋_GB2312" w:hAnsi="方正仿宋_GB2312" w:eastAsia="方正仿宋_GB2312" w:cs="方正仿宋_GB2312"/>
          <w:color w:val="000000"/>
          <w:sz w:val="24"/>
          <w:szCs w:val="24"/>
          <w:highlight w:val="none"/>
        </w:rPr>
        <w:t>]</w:t>
      </w:r>
    </w:p>
    <w:p w14:paraId="39FB67A9">
      <w:pPr>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邮 箱：[</w:t>
      </w:r>
      <w:r>
        <w:rPr>
          <w:rFonts w:hint="eastAsia" w:ascii="方正仿宋_GB2312" w:hAnsi="方正仿宋_GB2312" w:eastAsia="方正仿宋_GB2312" w:cs="方正仿宋_GB2312"/>
          <w:color w:val="000000"/>
          <w:sz w:val="24"/>
          <w:szCs w:val="24"/>
          <w:highlight w:val="none"/>
          <w:lang w:eastAsia="zh"/>
          <w:woUserID w:val="2"/>
        </w:rPr>
        <w:t>18747115827@163.com</w:t>
      </w:r>
      <w:r>
        <w:rPr>
          <w:rFonts w:hint="eastAsia" w:ascii="方正仿宋_GB2312" w:hAnsi="方正仿宋_GB2312" w:eastAsia="方正仿宋_GB2312" w:cs="方正仿宋_GB2312"/>
          <w:color w:val="000000"/>
          <w:sz w:val="24"/>
          <w:szCs w:val="24"/>
          <w:highlight w:val="none"/>
        </w:rPr>
        <w:t>]</w:t>
      </w:r>
    </w:p>
    <w:p w14:paraId="411C7858">
      <w:pPr>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45" w:name="_Toc773121613"/>
      <w:bookmarkStart w:id="46" w:name="_Toc1794781969"/>
      <w:bookmarkStart w:id="47" w:name="_Toc225480176"/>
      <w:bookmarkStart w:id="48" w:name="_Toc87"/>
      <w:bookmarkStart w:id="49" w:name="_Toc220693547"/>
      <w:r>
        <w:rPr>
          <w:rFonts w:hint="eastAsia" w:ascii="黑体" w:hAnsi="黑体" w:eastAsia="黑体" w:cs="黑体"/>
          <w:b/>
          <w:color w:val="000000"/>
          <w:sz w:val="28"/>
          <w:szCs w:val="28"/>
          <w:highlight w:val="none"/>
        </w:rPr>
        <w:t>九、其他</w:t>
      </w:r>
      <w:bookmarkEnd w:id="45"/>
      <w:bookmarkEnd w:id="46"/>
      <w:bookmarkEnd w:id="47"/>
      <w:bookmarkEnd w:id="48"/>
      <w:bookmarkEnd w:id="49"/>
    </w:p>
    <w:p w14:paraId="35F39EA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rPr>
        <w:t>招标人有权根据实际情况对本招标公告内容进行调整，如有调整将以书面形式通知已获取招标文件的投标人。</w:t>
      </w:r>
    </w:p>
    <w:p w14:paraId="68F3B30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p w14:paraId="420E2C8C">
      <w:pPr>
        <w:pageBreakBefore w:val="0"/>
        <w:widowControl w:val="0"/>
        <w:kinsoku/>
        <w:wordWrap/>
        <w:overflowPunct/>
        <w:topLinePunct w:val="0"/>
        <w:autoSpaceDE/>
        <w:autoSpaceDN/>
        <w:bidi w:val="0"/>
        <w:adjustRightInd/>
        <w:snapToGrid/>
        <w:spacing w:line="400" w:lineRule="exact"/>
        <w:ind w:firstLine="420" w:firstLineChars="200"/>
        <w:jc w:val="right"/>
        <w:textAlignment w:val="auto"/>
        <w:rPr>
          <w:rFonts w:hint="eastAsia" w:ascii="方正仿宋_GB2312" w:hAnsi="方正仿宋_GB2312" w:eastAsia="方正仿宋_GB2312" w:cs="方正仿宋_GB2312"/>
          <w:color w:val="000000"/>
          <w:sz w:val="24"/>
          <w:szCs w:val="24"/>
          <w:highlight w:val="none"/>
          <w:lang w:val="en-US" w:eastAsia="zh-CN"/>
        </w:rPr>
      </w:pPr>
      <w:r>
        <w:rPr>
          <w:rFonts w:hint="eastAsia" w:ascii="宋体" w:hAnsi="宋体" w:eastAsia="宋体" w:cs="宋体"/>
          <w:color w:val="000000"/>
          <w:sz w:val="21"/>
          <w:szCs w:val="21"/>
          <w:highlight w:val="none"/>
          <w:lang w:val="en-US" w:eastAsia="zh-CN"/>
        </w:rPr>
        <w:t xml:space="preserve"> </w:t>
      </w:r>
    </w:p>
    <w:p w14:paraId="02E3D6A2">
      <w:pPr>
        <w:pageBreakBefore w:val="0"/>
        <w:widowControl w:val="0"/>
        <w:kinsoku/>
        <w:wordWrap/>
        <w:overflowPunct/>
        <w:topLinePunct w:val="0"/>
        <w:autoSpaceDE/>
        <w:autoSpaceDN/>
        <w:bidi w:val="0"/>
        <w:adjustRightInd/>
        <w:snapToGrid/>
        <w:spacing w:line="400" w:lineRule="exact"/>
        <w:jc w:val="righ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lang w:val="en-US" w:eastAsia="zh-CN"/>
        </w:rPr>
        <w:t>内蒙古宇航人生物工程技术有限公司</w:t>
      </w:r>
    </w:p>
    <w:p w14:paraId="42DC5353">
      <w:pPr>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lang w:val="en-US" w:eastAsia="zh-CN"/>
        </w:rPr>
        <w:t xml:space="preserve">                                    </w:t>
      </w:r>
      <w:r>
        <w:rPr>
          <w:rFonts w:hint="eastAsia" w:ascii="方正仿宋_GB2312" w:hAnsi="方正仿宋_GB2312" w:eastAsia="方正仿宋_GB2312" w:cs="方正仿宋_GB2312"/>
          <w:color w:val="000000"/>
          <w:sz w:val="24"/>
          <w:szCs w:val="24"/>
          <w:highlight w:val="none"/>
        </w:rPr>
        <w:t>[</w:t>
      </w:r>
      <w:r>
        <w:rPr>
          <w:rFonts w:hint="eastAsia" w:ascii="方正仿宋_GB2312" w:hAnsi="方正仿宋_GB2312" w:eastAsia="方正仿宋_GB2312" w:cs="方正仿宋_GB2312"/>
          <w:color w:val="000000"/>
          <w:sz w:val="24"/>
          <w:szCs w:val="24"/>
          <w:highlight w:val="none"/>
          <w:lang w:eastAsia="zh"/>
          <w:woUserID w:val="2"/>
        </w:rPr>
        <w:t>2025</w:t>
      </w:r>
      <w:r>
        <w:rPr>
          <w:rFonts w:hint="eastAsia" w:ascii="方正仿宋_GB2312" w:hAnsi="方正仿宋_GB2312" w:eastAsia="方正仿宋_GB2312" w:cs="方正仿宋_GB2312"/>
          <w:color w:val="000000"/>
          <w:sz w:val="24"/>
          <w:szCs w:val="24"/>
          <w:highlight w:val="none"/>
        </w:rPr>
        <w:t>年</w:t>
      </w:r>
      <w:r>
        <w:rPr>
          <w:rFonts w:hint="eastAsia" w:ascii="方正仿宋_GB2312" w:hAnsi="方正仿宋_GB2312" w:eastAsia="方正仿宋_GB2312" w:cs="方正仿宋_GB2312"/>
          <w:color w:val="000000"/>
          <w:sz w:val="24"/>
          <w:szCs w:val="24"/>
          <w:highlight w:val="none"/>
          <w:lang w:eastAsia="zh"/>
          <w:woUserID w:val="2"/>
        </w:rPr>
        <w:t>12</w:t>
      </w:r>
      <w:r>
        <w:rPr>
          <w:rFonts w:hint="eastAsia" w:ascii="方正仿宋_GB2312" w:hAnsi="方正仿宋_GB2312" w:eastAsia="方正仿宋_GB2312" w:cs="方正仿宋_GB2312"/>
          <w:color w:val="000000"/>
          <w:sz w:val="24"/>
          <w:szCs w:val="24"/>
          <w:highlight w:val="none"/>
        </w:rPr>
        <w:t>月</w:t>
      </w:r>
      <w:r>
        <w:rPr>
          <w:rFonts w:hint="eastAsia" w:ascii="方正仿宋_GB2312" w:hAnsi="方正仿宋_GB2312" w:eastAsia="方正仿宋_GB2312" w:cs="方正仿宋_GB2312"/>
          <w:color w:val="000000"/>
          <w:sz w:val="24"/>
          <w:szCs w:val="24"/>
          <w:highlight w:val="none"/>
          <w:lang w:eastAsia="zh"/>
          <w:woUserID w:val="2"/>
        </w:rPr>
        <w:t>1</w:t>
      </w:r>
      <w:r>
        <w:rPr>
          <w:rFonts w:hint="eastAsia" w:ascii="方正仿宋_GB2312" w:hAnsi="方正仿宋_GB2312" w:eastAsia="方正仿宋_GB2312" w:cs="方正仿宋_GB2312"/>
          <w:color w:val="000000"/>
          <w:sz w:val="24"/>
          <w:szCs w:val="24"/>
          <w:highlight w:val="none"/>
          <w:lang w:val="en-US" w:eastAsia="zh-CN"/>
          <w:woUserID w:val="2"/>
        </w:rPr>
        <w:t>2</w:t>
      </w:r>
      <w:r>
        <w:rPr>
          <w:rFonts w:hint="eastAsia" w:ascii="方正仿宋_GB2312" w:hAnsi="方正仿宋_GB2312" w:eastAsia="方正仿宋_GB2312" w:cs="方正仿宋_GB2312"/>
          <w:color w:val="000000"/>
          <w:sz w:val="24"/>
          <w:szCs w:val="24"/>
          <w:highlight w:val="none"/>
        </w:rPr>
        <w:t>日]</w:t>
      </w:r>
    </w:p>
    <w:p w14:paraId="6657A6F0">
      <w:pPr>
        <w:pStyle w:val="3"/>
        <w:pageBreakBefore w:val="0"/>
        <w:widowControl w:val="0"/>
        <w:kinsoku/>
        <w:wordWrap/>
        <w:overflowPunct/>
        <w:topLinePunct w:val="0"/>
        <w:autoSpaceDE/>
        <w:autoSpaceDN/>
        <w:bidi w:val="0"/>
        <w:adjustRightInd/>
        <w:snapToGrid/>
        <w:spacing w:line="400" w:lineRule="exact"/>
        <w:jc w:val="both"/>
        <w:textAlignment w:val="auto"/>
        <w:outlineLvl w:val="0"/>
        <w:rPr>
          <w:rFonts w:hint="eastAsia" w:ascii="黑体" w:hAnsi="黑体" w:eastAsia="黑体" w:cs="黑体"/>
          <w:b/>
          <w:bCs w:val="0"/>
          <w:color w:val="000000"/>
          <w:sz w:val="32"/>
          <w:szCs w:val="32"/>
          <w:highlight w:val="none"/>
        </w:rPr>
      </w:pPr>
      <w:bookmarkStart w:id="50" w:name="_Toc19452"/>
    </w:p>
    <w:p w14:paraId="0E64EF73">
      <w:pPr>
        <w:jc w:val="center"/>
        <w:rPr>
          <w:rFonts w:hint="eastAsia"/>
          <w:color w:val="000000"/>
          <w:highlight w:val="none"/>
        </w:rPr>
      </w:pPr>
    </w:p>
    <w:p w14:paraId="7581023E">
      <w:pPr>
        <w:pStyle w:val="3"/>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cs="黑体"/>
          <w:b/>
          <w:bCs w:val="0"/>
          <w:color w:val="000000"/>
          <w:sz w:val="32"/>
          <w:szCs w:val="32"/>
          <w:highlight w:val="none"/>
        </w:rPr>
      </w:pPr>
      <w:bookmarkStart w:id="51" w:name="_Toc893249012"/>
      <w:bookmarkStart w:id="52" w:name="_Toc128667211"/>
      <w:bookmarkStart w:id="53" w:name="_Toc1664816776"/>
      <w:bookmarkStart w:id="54" w:name="_Toc1647035560"/>
      <w:r>
        <w:rPr>
          <w:rFonts w:hint="eastAsia" w:ascii="黑体" w:hAnsi="黑体" w:eastAsia="黑体" w:cs="黑体"/>
          <w:b/>
          <w:bCs w:val="0"/>
          <w:color w:val="000000"/>
          <w:sz w:val="32"/>
          <w:szCs w:val="32"/>
          <w:highlight w:val="none"/>
        </w:rPr>
        <w:t>第二章</w:t>
      </w:r>
      <w:r>
        <w:rPr>
          <w:rFonts w:hint="eastAsia" w:ascii="黑体" w:hAnsi="黑体" w:cs="黑体"/>
          <w:b/>
          <w:bCs w:val="0"/>
          <w:color w:val="000000"/>
          <w:sz w:val="32"/>
          <w:szCs w:val="32"/>
          <w:highlight w:val="none"/>
          <w:lang w:val="en-US" w:eastAsia="zh-CN"/>
        </w:rPr>
        <w:t xml:space="preserve">  </w:t>
      </w:r>
      <w:r>
        <w:rPr>
          <w:rFonts w:hint="eastAsia" w:ascii="黑体" w:hAnsi="黑体" w:eastAsia="黑体" w:cs="黑体"/>
          <w:b/>
          <w:bCs w:val="0"/>
          <w:color w:val="000000"/>
          <w:sz w:val="32"/>
          <w:szCs w:val="32"/>
          <w:highlight w:val="none"/>
        </w:rPr>
        <w:t>投标人须知</w:t>
      </w:r>
      <w:bookmarkEnd w:id="50"/>
      <w:bookmarkEnd w:id="51"/>
      <w:bookmarkEnd w:id="52"/>
      <w:bookmarkEnd w:id="53"/>
      <w:bookmarkEnd w:id="54"/>
    </w:p>
    <w:p w14:paraId="66AB7D73">
      <w:pPr>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55" w:name="_Toc24141"/>
      <w:bookmarkStart w:id="56" w:name="_Toc332297793"/>
      <w:bookmarkStart w:id="57" w:name="_Toc313046246"/>
      <w:bookmarkStart w:id="58" w:name="_Toc533169391"/>
      <w:bookmarkStart w:id="59" w:name="_Toc193826146"/>
      <w:r>
        <w:rPr>
          <w:rFonts w:hint="eastAsia" w:ascii="黑体" w:hAnsi="黑体" w:eastAsia="黑体" w:cs="黑体"/>
          <w:b/>
          <w:color w:val="000000"/>
          <w:sz w:val="28"/>
          <w:szCs w:val="28"/>
          <w:highlight w:val="none"/>
        </w:rPr>
        <w:t>一、总则</w:t>
      </w:r>
      <w:bookmarkEnd w:id="55"/>
      <w:bookmarkEnd w:id="56"/>
      <w:bookmarkEnd w:id="57"/>
      <w:bookmarkEnd w:id="58"/>
      <w:bookmarkEnd w:id="59"/>
    </w:p>
    <w:p w14:paraId="2B5FCCE1">
      <w:pPr>
        <w:pageBreakBefore w:val="0"/>
        <w:widowControl w:val="0"/>
        <w:numPr>
          <w:ilvl w:val="0"/>
          <w:numId w:val="5"/>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本招标项目为</w:t>
      </w:r>
      <w:r>
        <w:rPr>
          <w:rFonts w:hint="eastAsia" w:ascii="方正仿宋_GB2312" w:hAnsi="方正仿宋_GB2312" w:eastAsia="方正仿宋_GB2312" w:cs="方正仿宋_GB2312"/>
          <w:color w:val="000000"/>
          <w:sz w:val="24"/>
          <w:szCs w:val="24"/>
          <w:highlight w:val="none"/>
          <w:lang w:val="en-US" w:eastAsia="zh-CN"/>
        </w:rPr>
        <w:t>高新技术企业申报服务项目</w:t>
      </w:r>
      <w:r>
        <w:rPr>
          <w:rFonts w:hint="eastAsia" w:ascii="方正仿宋_GB2312" w:hAnsi="方正仿宋_GB2312" w:eastAsia="方正仿宋_GB2312" w:cs="方正仿宋_GB2312"/>
          <w:color w:val="000000"/>
          <w:sz w:val="24"/>
          <w:szCs w:val="24"/>
          <w:highlight w:val="none"/>
        </w:rPr>
        <w:t xml:space="preserve"> ，招标人已具备招标条件，现对该项目进行公开招标。</w:t>
      </w:r>
    </w:p>
    <w:p w14:paraId="2DEAD471">
      <w:pPr>
        <w:pageBreakBefore w:val="0"/>
        <w:widowControl w:val="0"/>
        <w:numPr>
          <w:ilvl w:val="0"/>
          <w:numId w:val="5"/>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评标采用 [综合评估法]。</w:t>
      </w:r>
    </w:p>
    <w:p w14:paraId="28BEA4E3">
      <w:pPr>
        <w:pageBreakBefore w:val="0"/>
        <w:widowControl w:val="0"/>
        <w:numPr>
          <w:ilvl w:val="0"/>
          <w:numId w:val="5"/>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投标人应仔细阅读和检查招标文件的全部内容。如发现缺页或附件不全，应及时向招标人提出，以便补齐。</w:t>
      </w:r>
    </w:p>
    <w:p w14:paraId="04C69EC9">
      <w:pPr>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60" w:name="_Toc1626483481"/>
      <w:bookmarkStart w:id="61" w:name="_Toc125350185"/>
      <w:bookmarkStart w:id="62" w:name="_Toc1826797706"/>
      <w:bookmarkStart w:id="63" w:name="_Toc342872091"/>
      <w:bookmarkStart w:id="64" w:name="_Toc2253"/>
      <w:r>
        <w:rPr>
          <w:rFonts w:hint="eastAsia" w:ascii="黑体" w:hAnsi="黑体" w:eastAsia="黑体" w:cs="黑体"/>
          <w:b/>
          <w:color w:val="000000"/>
          <w:sz w:val="28"/>
          <w:szCs w:val="28"/>
          <w:highlight w:val="none"/>
        </w:rPr>
        <w:t>二、招标文件</w:t>
      </w:r>
      <w:bookmarkEnd w:id="60"/>
      <w:bookmarkEnd w:id="61"/>
      <w:bookmarkEnd w:id="62"/>
      <w:bookmarkEnd w:id="63"/>
      <w:bookmarkEnd w:id="64"/>
    </w:p>
    <w:p w14:paraId="5A7AE9C4">
      <w:pPr>
        <w:keepNext w:val="0"/>
        <w:keepLines w:val="0"/>
        <w:pageBreakBefore w:val="0"/>
        <w:widowControl w:val="0"/>
        <w:numPr>
          <w:ilvl w:val="0"/>
          <w:numId w:val="6"/>
        </w:numPr>
        <w:kinsoku/>
        <w:wordWrap/>
        <w:overflowPunct/>
        <w:topLinePunct w:val="0"/>
        <w:autoSpaceDE/>
        <w:autoSpaceDN/>
        <w:bidi w:val="0"/>
        <w:adjustRightInd/>
        <w:snapToGrid/>
        <w:spacing w:before="0" w:beforeAutospacing="1" w:after="0" w:afterAutospacing="1" w:line="400" w:lineRule="exact"/>
        <w:ind w:left="726" w:hanging="363"/>
        <w:textAlignment w:val="auto"/>
        <w:outlineLvl w:val="9"/>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招标文件包括：</w:t>
      </w:r>
    </w:p>
    <w:p w14:paraId="036C9DC4">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（1）投标邀请</w:t>
      </w:r>
    </w:p>
    <w:p w14:paraId="60998F5B">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（2）投标人须知</w:t>
      </w:r>
    </w:p>
    <w:p w14:paraId="0C7F459D">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（3）项目需求与服务范围</w:t>
      </w:r>
    </w:p>
    <w:p w14:paraId="2E56C985">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（4）合同条款及格式（参考）</w:t>
      </w:r>
    </w:p>
    <w:p w14:paraId="4AC0353F">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（5）投标文件格式</w:t>
      </w:r>
    </w:p>
    <w:p w14:paraId="3D9FF101">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（6）评标办法</w:t>
      </w:r>
    </w:p>
    <w:p w14:paraId="79702A9E">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（7）其他需要提供的资料</w:t>
      </w:r>
    </w:p>
    <w:p w14:paraId="4B201348">
      <w:pPr>
        <w:pageBreakBefore w:val="0"/>
        <w:widowControl w:val="0"/>
        <w:numPr>
          <w:ilvl w:val="0"/>
          <w:numId w:val="6"/>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招标文件的澄清：</w:t>
      </w:r>
      <w:r>
        <w:rPr>
          <w:rFonts w:hint="eastAsia" w:ascii="方正仿宋_GB2312" w:hAnsi="方正仿宋_GB2312" w:eastAsia="方正仿宋_GB2312" w:cs="方正仿宋_GB2312"/>
          <w:color w:val="000000"/>
          <w:sz w:val="24"/>
          <w:szCs w:val="24"/>
          <w:highlight w:val="none"/>
        </w:rPr>
        <w:t>投标人应在投标截止时间 [</w:t>
      </w:r>
      <w:r>
        <w:rPr>
          <w:rFonts w:hint="eastAsia" w:ascii="方正仿宋_GB2312" w:hAnsi="方正仿宋_GB2312" w:eastAsia="方正仿宋_GB2312" w:cs="方正仿宋_GB2312"/>
          <w:color w:val="000000"/>
          <w:sz w:val="24"/>
          <w:szCs w:val="24"/>
          <w:highlight w:val="none"/>
          <w:lang w:val="en-US" w:eastAsia="zh-CN"/>
          <w:woUserID w:val="2"/>
        </w:rPr>
        <w:t>2</w:t>
      </w:r>
      <w:r>
        <w:rPr>
          <w:rFonts w:hint="eastAsia" w:ascii="方正仿宋_GB2312" w:hAnsi="方正仿宋_GB2312" w:eastAsia="方正仿宋_GB2312" w:cs="方正仿宋_GB2312"/>
          <w:color w:val="000000"/>
          <w:sz w:val="24"/>
          <w:szCs w:val="24"/>
          <w:highlight w:val="none"/>
        </w:rPr>
        <w:t>] 日前，以书面形式（包括邮件）向招标人提出对招标文件的疑问。招标人将在投标截止时间 [</w:t>
      </w:r>
      <w:r>
        <w:rPr>
          <w:rFonts w:hint="eastAsia" w:ascii="方正仿宋_GB2312" w:hAnsi="方正仿宋_GB2312" w:eastAsia="方正仿宋_GB2312" w:cs="方正仿宋_GB2312"/>
          <w:color w:val="000000"/>
          <w:sz w:val="24"/>
          <w:szCs w:val="24"/>
          <w:highlight w:val="none"/>
          <w:lang w:val="en-US" w:eastAsia="zh-CN"/>
          <w:woUserID w:val="2"/>
        </w:rPr>
        <w:t>2</w:t>
      </w:r>
      <w:r>
        <w:rPr>
          <w:rFonts w:hint="eastAsia" w:ascii="方正仿宋_GB2312" w:hAnsi="方正仿宋_GB2312" w:eastAsia="方正仿宋_GB2312" w:cs="方正仿宋_GB2312"/>
          <w:color w:val="000000"/>
          <w:sz w:val="24"/>
          <w:szCs w:val="24"/>
          <w:highlight w:val="none"/>
        </w:rPr>
        <w:t>] 日前，以书面形式将澄清内容发给所有已获取招标文件的投标人。</w:t>
      </w:r>
    </w:p>
    <w:p w14:paraId="6B6FC2D8">
      <w:pPr>
        <w:pageBreakBefore w:val="0"/>
        <w:widowControl w:val="0"/>
        <w:numPr>
          <w:ilvl w:val="0"/>
          <w:numId w:val="6"/>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招标文件的修改：</w:t>
      </w:r>
      <w:r>
        <w:rPr>
          <w:rFonts w:hint="eastAsia" w:ascii="方正仿宋_GB2312" w:hAnsi="方正仿宋_GB2312" w:eastAsia="方正仿宋_GB2312" w:cs="方正仿宋_GB2312"/>
          <w:color w:val="000000"/>
          <w:sz w:val="24"/>
          <w:szCs w:val="24"/>
          <w:highlight w:val="none"/>
        </w:rPr>
        <w:t>在投标截止时间 [</w:t>
      </w:r>
      <w:r>
        <w:rPr>
          <w:rFonts w:hint="eastAsia" w:ascii="方正仿宋_GB2312" w:hAnsi="方正仿宋_GB2312" w:eastAsia="方正仿宋_GB2312" w:cs="方正仿宋_GB2312"/>
          <w:color w:val="000000"/>
          <w:sz w:val="24"/>
          <w:szCs w:val="24"/>
          <w:highlight w:val="none"/>
          <w:lang w:val="en-US" w:eastAsia="zh-CN"/>
          <w:woUserID w:val="2"/>
        </w:rPr>
        <w:t>1</w:t>
      </w:r>
      <w:r>
        <w:rPr>
          <w:rFonts w:hint="eastAsia" w:ascii="方正仿宋_GB2312" w:hAnsi="方正仿宋_GB2312" w:eastAsia="方正仿宋_GB2312" w:cs="方正仿宋_GB2312"/>
          <w:color w:val="000000"/>
          <w:sz w:val="24"/>
          <w:szCs w:val="24"/>
          <w:highlight w:val="none"/>
        </w:rPr>
        <w:t>] 日前，招标人可以书面形式修改招标文件，并通知所有已获取招标文件的投标人。修改的内容为招标文件的组成部分。</w:t>
      </w:r>
    </w:p>
    <w:p w14:paraId="1A309EB1">
      <w:pPr>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65" w:name="_Toc24930"/>
      <w:bookmarkStart w:id="66" w:name="_Toc2002830369"/>
      <w:bookmarkStart w:id="67" w:name="_Toc1305678509"/>
      <w:bookmarkStart w:id="68" w:name="_Toc406873145"/>
      <w:bookmarkStart w:id="69" w:name="_Toc1848391858"/>
      <w:r>
        <w:rPr>
          <w:rFonts w:hint="eastAsia" w:ascii="黑体" w:hAnsi="黑体" w:eastAsia="黑体" w:cs="黑体"/>
          <w:b/>
          <w:color w:val="000000"/>
          <w:sz w:val="28"/>
          <w:szCs w:val="28"/>
          <w:highlight w:val="none"/>
        </w:rPr>
        <w:t>三、投标文件</w:t>
      </w:r>
      <w:bookmarkEnd w:id="65"/>
      <w:bookmarkEnd w:id="66"/>
      <w:bookmarkEnd w:id="67"/>
      <w:bookmarkEnd w:id="68"/>
      <w:bookmarkEnd w:id="69"/>
    </w:p>
    <w:p w14:paraId="70BA9A3F">
      <w:pPr>
        <w:pageBreakBefore w:val="0"/>
        <w:widowControl w:val="0"/>
        <w:numPr>
          <w:ilvl w:val="0"/>
          <w:numId w:val="7"/>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投标文件的组成：</w:t>
      </w:r>
      <w:r>
        <w:rPr>
          <w:rFonts w:hint="eastAsia" w:ascii="方正仿宋_GB2312" w:hAnsi="方正仿宋_GB2312" w:eastAsia="方正仿宋_GB2312" w:cs="方正仿宋_GB2312"/>
          <w:color w:val="000000"/>
          <w:sz w:val="24"/>
          <w:szCs w:val="24"/>
          <w:highlight w:val="none"/>
        </w:rPr>
        <w:t>投标人应按照招标文件规定的格式和内容编制投标文件，包括但不限于：</w:t>
      </w:r>
    </w:p>
    <w:p w14:paraId="21368F23">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default"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rPr>
        <w:t>（1）投标函</w:t>
      </w:r>
      <w:r>
        <w:rPr>
          <w:rFonts w:hint="eastAsia" w:ascii="方正仿宋_GB2312" w:hAnsi="方正仿宋_GB2312" w:eastAsia="方正仿宋_GB2312" w:cs="方正仿宋_GB2312"/>
          <w:color w:val="000000"/>
          <w:sz w:val="24"/>
          <w:szCs w:val="24"/>
          <w:highlight w:val="none"/>
          <w:lang w:eastAsia="zh-CN"/>
        </w:rPr>
        <w:t>（</w:t>
      </w:r>
      <w:r>
        <w:rPr>
          <w:rFonts w:hint="eastAsia" w:ascii="方正仿宋_GB2312" w:hAnsi="方正仿宋_GB2312" w:eastAsia="方正仿宋_GB2312" w:cs="方正仿宋_GB2312"/>
          <w:color w:val="000000"/>
          <w:sz w:val="24"/>
          <w:szCs w:val="24"/>
          <w:highlight w:val="none"/>
          <w:lang w:eastAsia="zh"/>
          <w:woUserID w:val="2"/>
        </w:rPr>
        <w:t>格式自拟</w:t>
      </w:r>
      <w:r>
        <w:rPr>
          <w:rFonts w:hint="eastAsia" w:ascii="方正仿宋_GB2312" w:hAnsi="方正仿宋_GB2312" w:eastAsia="方正仿宋_GB2312" w:cs="方正仿宋_GB2312"/>
          <w:color w:val="000000"/>
          <w:sz w:val="24"/>
          <w:szCs w:val="24"/>
          <w:highlight w:val="none"/>
          <w:lang w:val="en-US" w:eastAsia="zh-CN"/>
        </w:rPr>
        <w:t>）</w:t>
      </w:r>
      <w:r>
        <w:rPr>
          <w:rFonts w:hint="eastAsia" w:ascii="方正仿宋_GB2312" w:hAnsi="方正仿宋_GB2312" w:eastAsia="方正仿宋_GB2312" w:cs="方正仿宋_GB2312"/>
          <w:color w:val="000000"/>
          <w:sz w:val="24"/>
          <w:szCs w:val="24"/>
          <w:highlight w:val="none"/>
          <w:lang w:val="en-US" w:eastAsia="zh"/>
          <w:woUserID w:val="2"/>
        </w:rPr>
        <w:t>：</w:t>
      </w:r>
      <w:r>
        <w:rPr>
          <w:rFonts w:hint="eastAsia" w:ascii="方正仿宋_GB2312" w:hAnsi="方正仿宋_GB2312" w:eastAsia="方正仿宋_GB2312" w:cs="方正仿宋_GB2312"/>
          <w:color w:val="000000"/>
          <w:sz w:val="24"/>
          <w:szCs w:val="24"/>
          <w:highlight w:val="none"/>
          <w:lang w:eastAsia="zh-CN"/>
        </w:rPr>
        <w:t>明确服务总价（人民币含税价），并详细列明费用构成。报价在服务期内固定不变。</w:t>
      </w:r>
    </w:p>
    <w:p w14:paraId="60CA9FDE">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（2）法定代表人身份证明及授权委托书</w:t>
      </w:r>
    </w:p>
    <w:p w14:paraId="2261B9D3">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（3）资格证明文件（营业执照</w:t>
      </w:r>
      <w:r>
        <w:rPr>
          <w:rFonts w:hint="eastAsia" w:ascii="方正仿宋_GB2312" w:hAnsi="方正仿宋_GB2312" w:eastAsia="方正仿宋_GB2312" w:cs="方正仿宋_GB2312"/>
          <w:color w:val="000000"/>
          <w:sz w:val="24"/>
          <w:szCs w:val="24"/>
          <w:highlight w:val="none"/>
          <w:lang w:eastAsia="zh"/>
          <w:woUserID w:val="2"/>
        </w:rPr>
        <w:t>副本复印件</w:t>
      </w:r>
      <w:r>
        <w:rPr>
          <w:rFonts w:hint="eastAsia" w:ascii="方正仿宋_GB2312" w:hAnsi="方正仿宋_GB2312" w:eastAsia="方正仿宋_GB2312" w:cs="方正仿宋_GB2312"/>
          <w:color w:val="000000"/>
          <w:sz w:val="24"/>
          <w:szCs w:val="24"/>
          <w:highlight w:val="none"/>
        </w:rPr>
        <w:t>、</w:t>
      </w:r>
      <w:r>
        <w:rPr>
          <w:rFonts w:hint="eastAsia" w:ascii="方正仿宋_GB2312" w:hAnsi="方正仿宋_GB2312" w:eastAsia="方正仿宋_GB2312" w:cs="方正仿宋_GB2312"/>
          <w:color w:val="000000"/>
          <w:sz w:val="24"/>
          <w:szCs w:val="24"/>
          <w:highlight w:val="none"/>
          <w:lang w:eastAsia="zh"/>
          <w:woUserID w:val="2"/>
        </w:rPr>
        <w:t>成功案例</w:t>
      </w:r>
      <w:r>
        <w:rPr>
          <w:rFonts w:hint="eastAsia" w:ascii="方正仿宋_GB2312" w:hAnsi="方正仿宋_GB2312" w:eastAsia="方正仿宋_GB2312" w:cs="方正仿宋_GB2312"/>
          <w:color w:val="000000"/>
          <w:sz w:val="24"/>
          <w:szCs w:val="24"/>
          <w:highlight w:val="none"/>
        </w:rPr>
        <w:t>证明</w:t>
      </w:r>
      <w:r>
        <w:rPr>
          <w:rFonts w:hint="eastAsia" w:ascii="方正仿宋_GB2312" w:hAnsi="方正仿宋_GB2312" w:eastAsia="方正仿宋_GB2312" w:cs="方正仿宋_GB2312"/>
          <w:color w:val="000000"/>
          <w:sz w:val="24"/>
          <w:szCs w:val="24"/>
          <w:highlight w:val="none"/>
          <w:lang w:eastAsia="zh"/>
        </w:rPr>
        <w:t>（</w:t>
      </w:r>
      <w:r>
        <w:rPr>
          <w:rFonts w:hint="eastAsia" w:ascii="方正仿宋_GB2312" w:hAnsi="方正仿宋_GB2312" w:eastAsia="方正仿宋_GB2312" w:cs="方正仿宋_GB2312"/>
          <w:color w:val="000000"/>
          <w:sz w:val="24"/>
          <w:szCs w:val="24"/>
          <w:highlight w:val="none"/>
        </w:rPr>
        <w:t>合同关键页及对应的高企证书公示截图等</w:t>
      </w:r>
      <w:r>
        <w:rPr>
          <w:rFonts w:hint="eastAsia" w:ascii="方正仿宋_GB2312" w:hAnsi="方正仿宋_GB2312" w:eastAsia="方正仿宋_GB2312" w:cs="方正仿宋_GB2312"/>
          <w:color w:val="000000"/>
          <w:sz w:val="24"/>
          <w:szCs w:val="24"/>
          <w:highlight w:val="none"/>
          <w:lang w:eastAsia="zh"/>
        </w:rPr>
        <w:t>）</w:t>
      </w:r>
      <w:r>
        <w:rPr>
          <w:rFonts w:hint="eastAsia" w:ascii="方正仿宋_GB2312" w:hAnsi="方正仿宋_GB2312" w:eastAsia="方正仿宋_GB2312" w:cs="方正仿宋_GB2312"/>
          <w:color w:val="000000"/>
          <w:sz w:val="24"/>
          <w:szCs w:val="24"/>
          <w:highlight w:val="none"/>
        </w:rPr>
        <w:t>、出具高新技术企业认定专项报告的资格证明</w:t>
      </w:r>
      <w:r>
        <w:rPr>
          <w:rFonts w:hint="eastAsia" w:ascii="方正仿宋_GB2312" w:hAnsi="方正仿宋_GB2312" w:eastAsia="方正仿宋_GB2312" w:cs="方正仿宋_GB2312"/>
          <w:color w:val="000000"/>
          <w:sz w:val="24"/>
          <w:szCs w:val="24"/>
          <w:highlight w:val="none"/>
          <w:lang w:eastAsia="zh"/>
        </w:rPr>
        <w:t>、</w:t>
      </w:r>
      <w:r>
        <w:rPr>
          <w:rFonts w:hint="eastAsia" w:ascii="方正仿宋_GB2312" w:hAnsi="方正仿宋_GB2312" w:eastAsia="方正仿宋_GB2312" w:cs="方正仿宋_GB2312"/>
          <w:color w:val="000000"/>
          <w:sz w:val="24"/>
          <w:szCs w:val="24"/>
          <w:highlight w:val="none"/>
        </w:rPr>
        <w:t>“信用中国”网站无重大违法记录查询截图</w:t>
      </w:r>
      <w:r>
        <w:rPr>
          <w:rFonts w:hint="eastAsia" w:ascii="方正仿宋_GB2312" w:hAnsi="方正仿宋_GB2312" w:eastAsia="方正仿宋_GB2312" w:cs="方正仿宋_GB2312"/>
          <w:color w:val="000000"/>
          <w:sz w:val="24"/>
          <w:szCs w:val="24"/>
          <w:highlight w:val="none"/>
          <w:lang w:eastAsia="zh"/>
        </w:rPr>
        <w:t>、</w:t>
      </w:r>
      <w:r>
        <w:rPr>
          <w:rFonts w:hint="eastAsia" w:ascii="方正仿宋_GB2312" w:hAnsi="方正仿宋_GB2312" w:eastAsia="方正仿宋_GB2312" w:cs="方正仿宋_GB2312"/>
          <w:color w:val="000000"/>
          <w:sz w:val="24"/>
          <w:szCs w:val="24"/>
          <w:highlight w:val="none"/>
        </w:rPr>
        <w:t>供应商资格声明函等）</w:t>
      </w:r>
    </w:p>
    <w:p w14:paraId="528FA327">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（4）服务方案（包括对本项目的工作详细实施方案、时间进度计划</w:t>
      </w:r>
      <w:r>
        <w:rPr>
          <w:rFonts w:hint="eastAsia" w:ascii="方正仿宋_GB2312" w:hAnsi="方正仿宋_GB2312" w:eastAsia="方正仿宋_GB2312" w:cs="方正仿宋_GB2312"/>
          <w:color w:val="000000"/>
          <w:sz w:val="24"/>
          <w:szCs w:val="24"/>
          <w:highlight w:val="none"/>
          <w:lang w:eastAsia="zh"/>
        </w:rPr>
        <w:t>、</w:t>
      </w:r>
      <w:r>
        <w:rPr>
          <w:rFonts w:hint="eastAsia" w:ascii="方正仿宋_GB2312" w:hAnsi="方正仿宋_GB2312" w:eastAsia="方正仿宋_GB2312" w:cs="方正仿宋_GB2312"/>
          <w:color w:val="000000"/>
          <w:sz w:val="24"/>
          <w:szCs w:val="24"/>
          <w:highlight w:val="none"/>
        </w:rPr>
        <w:t>拟派项目团队核心成员（技术和财务）介绍及其资质、经验证明</w:t>
      </w:r>
      <w:r>
        <w:rPr>
          <w:rFonts w:hint="eastAsia" w:ascii="方正仿宋_GB2312" w:hAnsi="方正仿宋_GB2312" w:eastAsia="方正仿宋_GB2312" w:cs="方正仿宋_GB2312"/>
          <w:color w:val="000000"/>
          <w:sz w:val="24"/>
          <w:szCs w:val="24"/>
          <w:highlight w:val="none"/>
          <w:lang w:eastAsia="zh"/>
        </w:rPr>
        <w:t>、</w:t>
      </w:r>
      <w:r>
        <w:rPr>
          <w:rFonts w:hint="eastAsia" w:ascii="方正仿宋_GB2312" w:hAnsi="方正仿宋_GB2312" w:eastAsia="方正仿宋_GB2312" w:cs="方正仿宋_GB2312"/>
          <w:color w:val="000000"/>
          <w:sz w:val="24"/>
          <w:szCs w:val="24"/>
          <w:highlight w:val="none"/>
        </w:rPr>
        <w:t>质量保障措施及后续服务承诺等）</w:t>
      </w:r>
    </w:p>
    <w:p w14:paraId="6AD63C6A">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w:t>
      </w:r>
      <w:r>
        <w:rPr>
          <w:rFonts w:hint="eastAsia" w:ascii="方正仿宋_GB2312" w:hAnsi="方正仿宋_GB2312" w:eastAsia="方正仿宋_GB2312" w:cs="方正仿宋_GB2312"/>
          <w:color w:val="000000"/>
          <w:sz w:val="24"/>
          <w:szCs w:val="24"/>
          <w:highlight w:val="none"/>
          <w:lang w:eastAsia="zh"/>
          <w:woUserID w:val="2"/>
        </w:rPr>
        <w:t>5</w:t>
      </w:r>
      <w:r>
        <w:rPr>
          <w:rFonts w:hint="eastAsia" w:ascii="方正仿宋_GB2312" w:hAnsi="方正仿宋_GB2312" w:eastAsia="方正仿宋_GB2312" w:cs="方正仿宋_GB2312"/>
          <w:color w:val="000000"/>
          <w:sz w:val="24"/>
          <w:szCs w:val="24"/>
          <w:highlight w:val="none"/>
        </w:rPr>
        <w:t>）报价</w:t>
      </w:r>
      <w:r>
        <w:rPr>
          <w:rFonts w:hint="eastAsia" w:ascii="方正仿宋_GB2312" w:hAnsi="方正仿宋_GB2312" w:eastAsia="方正仿宋_GB2312" w:cs="方正仿宋_GB2312"/>
          <w:color w:val="000000"/>
          <w:sz w:val="24"/>
          <w:szCs w:val="24"/>
          <w:highlight w:val="none"/>
          <w:lang w:eastAsia="zh"/>
          <w:woUserID w:val="2"/>
        </w:rPr>
        <w:t>明细清单</w:t>
      </w:r>
      <w:r>
        <w:rPr>
          <w:rFonts w:hint="eastAsia" w:ascii="方正仿宋_GB2312" w:hAnsi="方正仿宋_GB2312" w:eastAsia="方正仿宋_GB2312" w:cs="方正仿宋_GB2312"/>
          <w:color w:val="000000"/>
          <w:sz w:val="24"/>
          <w:szCs w:val="24"/>
          <w:highlight w:val="none"/>
        </w:rPr>
        <w:t>（报价应包含完成本项目所有服务内容所需的一切费用，包括但不限于服务费、材料费、交通费、通讯费、税费等）</w:t>
      </w:r>
    </w:p>
    <w:p w14:paraId="0848434B">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w:t>
      </w:r>
      <w:r>
        <w:rPr>
          <w:rFonts w:hint="eastAsia" w:ascii="方正仿宋_GB2312" w:hAnsi="方正仿宋_GB2312" w:eastAsia="方正仿宋_GB2312" w:cs="方正仿宋_GB2312"/>
          <w:color w:val="000000"/>
          <w:sz w:val="24"/>
          <w:szCs w:val="24"/>
          <w:highlight w:val="none"/>
          <w:lang w:eastAsia="zh"/>
          <w:woUserID w:val="2"/>
        </w:rPr>
        <w:t>6</w:t>
      </w:r>
      <w:r>
        <w:rPr>
          <w:rFonts w:hint="eastAsia" w:ascii="方正仿宋_GB2312" w:hAnsi="方正仿宋_GB2312" w:eastAsia="方正仿宋_GB2312" w:cs="方正仿宋_GB2312"/>
          <w:color w:val="000000"/>
          <w:sz w:val="24"/>
          <w:szCs w:val="24"/>
          <w:highlight w:val="none"/>
        </w:rPr>
        <w:t>）投标人认为需要提供的其他资料</w:t>
      </w:r>
    </w:p>
    <w:p w14:paraId="37B42E51">
      <w:pPr>
        <w:keepNext w:val="0"/>
        <w:keepLines w:val="0"/>
        <w:pageBreakBefore w:val="0"/>
        <w:widowControl w:val="0"/>
        <w:numPr>
          <w:ilvl w:val="0"/>
          <w:numId w:val="7"/>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投标有效期：</w:t>
      </w:r>
      <w:r>
        <w:rPr>
          <w:rFonts w:hint="eastAsia" w:ascii="方正仿宋_GB2312" w:hAnsi="方正仿宋_GB2312" w:eastAsia="方正仿宋_GB2312" w:cs="方正仿宋_GB2312"/>
          <w:color w:val="000000"/>
          <w:sz w:val="24"/>
          <w:szCs w:val="24"/>
          <w:highlight w:val="none"/>
        </w:rPr>
        <w:t>自投标人提交投标文件截止之日起计算 [90] 天。</w:t>
      </w:r>
    </w:p>
    <w:p w14:paraId="3E3AD812">
      <w:pPr>
        <w:pageBreakBefore w:val="0"/>
        <w:widowControl w:val="0"/>
        <w:numPr>
          <w:ilvl w:val="0"/>
          <w:numId w:val="7"/>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投标文件的密封和标记：</w:t>
      </w:r>
    </w:p>
    <w:p w14:paraId="0D7139A5">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（1）投标文件应进行密封，并在封套的封口处加盖投标人单位章。</w:t>
      </w:r>
    </w:p>
    <w:p w14:paraId="143AE4F0">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w:t>
      </w:r>
      <w:r>
        <w:rPr>
          <w:rFonts w:hint="eastAsia" w:ascii="方正仿宋_GB2312" w:hAnsi="方正仿宋_GB2312" w:eastAsia="方正仿宋_GB2312" w:cs="方正仿宋_GB2312"/>
          <w:color w:val="000000"/>
          <w:sz w:val="24"/>
          <w:szCs w:val="24"/>
          <w:highlight w:val="none"/>
          <w:lang w:val="en-US" w:eastAsia="zh-CN"/>
        </w:rPr>
        <w:t>2</w:t>
      </w:r>
      <w:r>
        <w:rPr>
          <w:rFonts w:hint="eastAsia" w:ascii="方正仿宋_GB2312" w:hAnsi="方正仿宋_GB2312" w:eastAsia="方正仿宋_GB2312" w:cs="方正仿宋_GB2312"/>
          <w:color w:val="000000"/>
          <w:sz w:val="24"/>
          <w:szCs w:val="24"/>
          <w:highlight w:val="none"/>
        </w:rPr>
        <w:t>）未按要求密封和标记的投标文件，招标人不予接收。</w:t>
      </w:r>
    </w:p>
    <w:p w14:paraId="2CD916FE">
      <w:pPr>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70" w:name="_Toc6681"/>
      <w:bookmarkStart w:id="71" w:name="_Toc1079299635"/>
      <w:bookmarkStart w:id="72" w:name="_Toc878311225"/>
      <w:bookmarkStart w:id="73" w:name="_Toc1813288696"/>
      <w:bookmarkStart w:id="74" w:name="_Toc1457821307"/>
      <w:r>
        <w:rPr>
          <w:rFonts w:hint="eastAsia" w:ascii="黑体" w:hAnsi="黑体" w:eastAsia="黑体" w:cs="黑体"/>
          <w:b/>
          <w:color w:val="000000"/>
          <w:sz w:val="28"/>
          <w:szCs w:val="28"/>
          <w:highlight w:val="none"/>
        </w:rPr>
        <w:t>四、投标</w:t>
      </w:r>
      <w:bookmarkEnd w:id="70"/>
      <w:bookmarkEnd w:id="71"/>
      <w:bookmarkEnd w:id="72"/>
      <w:bookmarkEnd w:id="73"/>
      <w:bookmarkEnd w:id="74"/>
    </w:p>
    <w:p w14:paraId="040E7ED2">
      <w:pPr>
        <w:pageBreakBefore w:val="0"/>
        <w:widowControl w:val="0"/>
        <w:numPr>
          <w:ilvl w:val="0"/>
          <w:numId w:val="8"/>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投标文件的递交：</w:t>
      </w:r>
      <w:r>
        <w:rPr>
          <w:rFonts w:hint="eastAsia" w:ascii="方正仿宋_GB2312" w:hAnsi="方正仿宋_GB2312" w:eastAsia="方正仿宋_GB2312" w:cs="方正仿宋_GB2312"/>
          <w:color w:val="000000"/>
          <w:sz w:val="24"/>
          <w:szCs w:val="24"/>
          <w:highlight w:val="none"/>
        </w:rPr>
        <w:t>投标人应在投标截止时间前递交投标文件。</w:t>
      </w:r>
    </w:p>
    <w:p w14:paraId="7275A50A">
      <w:pPr>
        <w:pageBreakBefore w:val="0"/>
        <w:widowControl w:val="0"/>
        <w:numPr>
          <w:ilvl w:val="0"/>
          <w:numId w:val="8"/>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投标文件的修改与撤回：</w:t>
      </w:r>
      <w:r>
        <w:rPr>
          <w:rFonts w:hint="eastAsia" w:ascii="方正仿宋_GB2312" w:hAnsi="方正仿宋_GB2312" w:eastAsia="方正仿宋_GB2312" w:cs="方正仿宋_GB2312"/>
          <w:color w:val="000000"/>
          <w:sz w:val="24"/>
          <w:szCs w:val="24"/>
          <w:highlight w:val="none"/>
        </w:rPr>
        <w:t>在投标截止时间前，投标人可以修改或撤回已递交的投标文件，但应以书面形式通知招标人。修改的内容为投标文件的组成部分。修改的投标文件应按照本章第3条、第4条规定进行编制、密封、标记和递交，并标明“修改”字样。投标截止后，投标人不得修改或撤回投标文件</w:t>
      </w:r>
      <w:r>
        <w:rPr>
          <w:rFonts w:hint="eastAsia" w:ascii="方正仿宋_GB2312" w:hAnsi="方正仿宋_GB2312" w:eastAsia="方正仿宋_GB2312" w:cs="方正仿宋_GB2312"/>
          <w:color w:val="000000"/>
          <w:sz w:val="24"/>
          <w:szCs w:val="24"/>
          <w:highlight w:val="none"/>
          <w:lang w:eastAsia="zh-CN"/>
        </w:rPr>
        <w:t>。</w:t>
      </w:r>
      <w:r>
        <w:rPr>
          <w:rFonts w:hint="eastAsia" w:ascii="方正仿宋_GB2312" w:hAnsi="方正仿宋_GB2312" w:eastAsia="方正仿宋_GB2312" w:cs="方正仿宋_GB2312"/>
          <w:color w:val="000000"/>
          <w:sz w:val="24"/>
          <w:szCs w:val="24"/>
          <w:highlight w:val="none"/>
        </w:rPr>
        <w:t>修改/撤回通知需法定代表人/授权代表人签字并加盖公章，当面递交至招标人指定联系人（</w:t>
      </w:r>
      <w:r>
        <w:rPr>
          <w:rFonts w:hint="eastAsia" w:ascii="方正仿宋_GB2312" w:hAnsi="方正仿宋_GB2312" w:eastAsia="方正仿宋_GB2312" w:cs="方正仿宋_GB2312"/>
          <w:color w:val="000000"/>
          <w:sz w:val="24"/>
          <w:szCs w:val="24"/>
          <w:highlight w:val="none"/>
          <w:lang w:eastAsia="zh"/>
          <w:woUserID w:val="2"/>
        </w:rPr>
        <w:t>闫晶晶</w:t>
      </w:r>
      <w:r>
        <w:rPr>
          <w:rFonts w:hint="eastAsia" w:ascii="方正仿宋_GB2312" w:hAnsi="方正仿宋_GB2312" w:eastAsia="方正仿宋_GB2312" w:cs="方正仿宋_GB2312"/>
          <w:color w:val="000000"/>
          <w:sz w:val="24"/>
          <w:szCs w:val="24"/>
          <w:highlight w:val="none"/>
        </w:rPr>
        <w:t>，电话：</w:t>
      </w:r>
      <w:r>
        <w:rPr>
          <w:rFonts w:hint="eastAsia" w:ascii="方正仿宋_GB2312" w:hAnsi="方正仿宋_GB2312" w:eastAsia="方正仿宋_GB2312" w:cs="方正仿宋_GB2312"/>
          <w:color w:val="000000"/>
          <w:sz w:val="24"/>
          <w:szCs w:val="24"/>
          <w:highlight w:val="none"/>
          <w:lang w:eastAsia="zh"/>
          <w:woUserID w:val="2"/>
        </w:rPr>
        <w:t>18747115827</w:t>
      </w:r>
      <w:r>
        <w:rPr>
          <w:rFonts w:hint="eastAsia" w:ascii="方正仿宋_GB2312" w:hAnsi="方正仿宋_GB2312" w:eastAsia="方正仿宋_GB2312" w:cs="方正仿宋_GB2312"/>
          <w:color w:val="000000"/>
          <w:sz w:val="24"/>
          <w:szCs w:val="24"/>
          <w:highlight w:val="none"/>
        </w:rPr>
        <w:t>）。</w:t>
      </w:r>
    </w:p>
    <w:p w14:paraId="102652A3">
      <w:pPr>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75" w:name="_Toc2174"/>
      <w:bookmarkStart w:id="76" w:name="_Toc947241100"/>
      <w:bookmarkStart w:id="77" w:name="_Toc2082100357"/>
      <w:bookmarkStart w:id="78" w:name="_Toc1174362885"/>
      <w:bookmarkStart w:id="79" w:name="_Toc1859533082"/>
      <w:r>
        <w:rPr>
          <w:rFonts w:hint="eastAsia" w:ascii="黑体" w:hAnsi="黑体" w:eastAsia="黑体" w:cs="黑体"/>
          <w:b/>
          <w:color w:val="000000"/>
          <w:sz w:val="28"/>
          <w:szCs w:val="28"/>
          <w:highlight w:val="none"/>
        </w:rPr>
        <w:t>五、开标</w:t>
      </w:r>
      <w:bookmarkEnd w:id="75"/>
      <w:bookmarkEnd w:id="76"/>
      <w:bookmarkEnd w:id="77"/>
      <w:bookmarkEnd w:id="78"/>
      <w:bookmarkEnd w:id="79"/>
    </w:p>
    <w:p w14:paraId="0981D090">
      <w:pPr>
        <w:pageBreakBefore w:val="0"/>
        <w:widowControl w:val="0"/>
        <w:numPr>
          <w:ilvl w:val="0"/>
          <w:numId w:val="9"/>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招标人在招标文件规定的开标时间和地点公开开标，并邀请所有投标人的法定代表人或其授权代表参加。</w:t>
      </w:r>
    </w:p>
    <w:p w14:paraId="035EB1C5">
      <w:pPr>
        <w:pageBreakBefore w:val="0"/>
        <w:widowControl w:val="0"/>
        <w:numPr>
          <w:ilvl w:val="0"/>
          <w:numId w:val="9"/>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开标程序：</w:t>
      </w:r>
    </w:p>
    <w:p w14:paraId="4DDCBFD4">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（1）宣布开标纪律；</w:t>
      </w:r>
    </w:p>
    <w:p w14:paraId="767452AB">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（2）公布在投标截止时间前递交投标文件的投标人名称，并</w:t>
      </w:r>
      <w:bookmarkStart w:id="228" w:name="_GoBack"/>
      <w:bookmarkEnd w:id="228"/>
      <w:r>
        <w:rPr>
          <w:rFonts w:hint="eastAsia" w:ascii="方正仿宋_GB2312" w:hAnsi="方正仿宋_GB2312" w:eastAsia="方正仿宋_GB2312" w:cs="方正仿宋_GB2312"/>
          <w:color w:val="000000"/>
          <w:sz w:val="24"/>
          <w:szCs w:val="24"/>
          <w:highlight w:val="none"/>
        </w:rPr>
        <w:t>点名确认投标人是否派人到场；</w:t>
      </w:r>
    </w:p>
    <w:p w14:paraId="6E259E92">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（3）宣布唱标人、记录人、监标人等有关人员姓名；</w:t>
      </w:r>
    </w:p>
    <w:p w14:paraId="6D8CEC2E">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（4）按照投标人须知前附表规定检查投标文件的密封情况；</w:t>
      </w:r>
    </w:p>
    <w:p w14:paraId="39A76831">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（5）按照递交投标文件的先后顺序（或随机顺序）当众拆封，宣读投标人名称、投标价格、服务期限及其他主要内容，并记录在案；</w:t>
      </w:r>
    </w:p>
    <w:p w14:paraId="07AF23F3">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（6）投标人代表、招标人代表、监标人等有关人员在开标记录上签字确认；</w:t>
      </w:r>
    </w:p>
    <w:p w14:paraId="114D0B76">
      <w:pPr>
        <w:pageBreakBefore w:val="0"/>
        <w:widowControl w:val="0"/>
        <w:kinsoku/>
        <w:wordWrap/>
        <w:overflowPunct/>
        <w:topLinePunct w:val="0"/>
        <w:autoSpaceDE/>
        <w:autoSpaceDN/>
        <w:bidi w:val="0"/>
        <w:adjustRightInd/>
        <w:snapToGrid/>
        <w:spacing w:before="0" w:beforeAutospacing="1" w:after="0" w:afterAutospacing="1" w:line="400" w:lineRule="exact"/>
        <w:ind w:left="72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（7）开标结束。</w:t>
      </w:r>
    </w:p>
    <w:p w14:paraId="1B80680D">
      <w:pPr>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80" w:name="_Toc5089"/>
      <w:bookmarkStart w:id="81" w:name="_Toc409163058"/>
      <w:bookmarkStart w:id="82" w:name="_Toc41407346"/>
      <w:bookmarkStart w:id="83" w:name="_Toc968653522"/>
      <w:bookmarkStart w:id="84" w:name="_Toc243397772"/>
      <w:r>
        <w:rPr>
          <w:rFonts w:hint="eastAsia" w:ascii="黑体" w:hAnsi="黑体" w:eastAsia="黑体" w:cs="黑体"/>
          <w:b/>
          <w:color w:val="000000"/>
          <w:sz w:val="28"/>
          <w:szCs w:val="28"/>
          <w:highlight w:val="none"/>
        </w:rPr>
        <w:t>六、评标</w:t>
      </w:r>
      <w:bookmarkEnd w:id="80"/>
      <w:bookmarkEnd w:id="81"/>
      <w:bookmarkEnd w:id="82"/>
      <w:bookmarkEnd w:id="83"/>
      <w:bookmarkEnd w:id="84"/>
    </w:p>
    <w:p w14:paraId="3A08607F">
      <w:pPr>
        <w:pageBreakBefore w:val="0"/>
        <w:widowControl w:val="0"/>
        <w:numPr>
          <w:ilvl w:val="0"/>
          <w:numId w:val="10"/>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评标委员会：</w:t>
      </w:r>
      <w:r>
        <w:rPr>
          <w:rFonts w:hint="eastAsia" w:ascii="方正仿宋_GB2312" w:hAnsi="方正仿宋_GB2312" w:eastAsia="方正仿宋_GB2312" w:cs="方正仿宋_GB2312"/>
          <w:color w:val="000000"/>
          <w:sz w:val="24"/>
          <w:szCs w:val="24"/>
          <w:highlight w:val="none"/>
        </w:rPr>
        <w:t>招标人将依法组建评标委员会，负责评标工作。评标委员会由招标人代表和相关领域的技术、经济专家组成，人数为不少于 [5] 人的单数。</w:t>
      </w:r>
    </w:p>
    <w:p w14:paraId="2AC9853F">
      <w:pPr>
        <w:pageBreakBefore w:val="0"/>
        <w:widowControl w:val="0"/>
        <w:numPr>
          <w:ilvl w:val="0"/>
          <w:numId w:val="10"/>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评标原则：</w:t>
      </w:r>
      <w:r>
        <w:rPr>
          <w:rFonts w:hint="eastAsia" w:ascii="方正仿宋_GB2312" w:hAnsi="方正仿宋_GB2312" w:eastAsia="方正仿宋_GB2312" w:cs="方正仿宋_GB2312"/>
          <w:color w:val="000000"/>
          <w:sz w:val="24"/>
          <w:szCs w:val="24"/>
          <w:highlight w:val="none"/>
        </w:rPr>
        <w:t>评标活动遵循公平、公正、科学、择优的原则。</w:t>
      </w:r>
    </w:p>
    <w:p w14:paraId="11209C4F">
      <w:pPr>
        <w:pageBreakBefore w:val="0"/>
        <w:widowControl w:val="0"/>
        <w:numPr>
          <w:ilvl w:val="0"/>
          <w:numId w:val="10"/>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黑体" w:hAnsi="黑体" w:eastAsia="黑体" w:cs="黑体"/>
          <w:b/>
          <w:color w:val="000000"/>
          <w:sz w:val="28"/>
          <w:szCs w:val="28"/>
          <w:highlight w:val="none"/>
        </w:rPr>
      </w:pPr>
      <w:r>
        <w:rPr>
          <w:rFonts w:hint="eastAsia" w:ascii="黑体" w:hAnsi="黑体" w:eastAsia="黑体" w:cs="黑体"/>
          <w:color w:val="000000"/>
          <w:sz w:val="24"/>
          <w:szCs w:val="24"/>
          <w:highlight w:val="none"/>
        </w:rPr>
        <w:t>评标办法：</w:t>
      </w:r>
      <w:r>
        <w:rPr>
          <w:rFonts w:hint="eastAsia" w:ascii="方正仿宋_GB2312" w:hAnsi="方正仿宋_GB2312" w:eastAsia="方正仿宋_GB2312" w:cs="方正仿宋_GB2312"/>
          <w:i w:val="0"/>
          <w:iCs w:val="0"/>
          <w:caps w:val="0"/>
          <w:color w:val="000000"/>
          <w:spacing w:val="0"/>
          <w:sz w:val="24"/>
          <w:szCs w:val="24"/>
          <w:highlight w:val="none"/>
          <w:shd w:val="clear" w:fill="FFFFFF"/>
        </w:rPr>
        <w:t>本项目采用 [综合评估法] 进行评标</w:t>
      </w:r>
      <w:r>
        <w:rPr>
          <w:rFonts w:hint="eastAsia" w:ascii="方正仿宋_GB2312" w:hAnsi="方正仿宋_GB2312" w:eastAsia="方正仿宋_GB2312" w:cs="方正仿宋_GB2312"/>
          <w:i w:val="0"/>
          <w:iCs w:val="0"/>
          <w:caps w:val="0"/>
          <w:color w:val="000000"/>
          <w:spacing w:val="0"/>
          <w:sz w:val="24"/>
          <w:szCs w:val="24"/>
          <w:highlight w:val="none"/>
          <w:shd w:val="clear" w:fill="FFFFFF"/>
          <w:lang w:eastAsia="zh-CN"/>
        </w:rPr>
        <w:t>。</w:t>
      </w:r>
      <w:r>
        <w:rPr>
          <w:rFonts w:hint="eastAsia" w:ascii="方正仿宋_GB2312" w:hAnsi="方正仿宋_GB2312" w:eastAsia="方正仿宋_GB2312" w:cs="方正仿宋_GB2312"/>
          <w:i w:val="0"/>
          <w:iCs w:val="0"/>
          <w:caps w:val="0"/>
          <w:color w:val="000000"/>
          <w:spacing w:val="0"/>
          <w:sz w:val="24"/>
          <w:szCs w:val="24"/>
          <w:highlight w:val="none"/>
          <w:shd w:val="clear" w:fill="FFFFFF"/>
        </w:rPr>
        <w:t>评标委员会将对满足招标文件实质性要求的投标文件，按照招标文件规定的评分标准进行打分，并按得分由高到低顺序推荐中标候选人，或根据招标人授权直接确定中标人。综合评分相等时，以投标报价低的优先；投标报价也相等的，由招标人自行确定。</w:t>
      </w:r>
    </w:p>
    <w:p w14:paraId="3C32D662">
      <w:pPr>
        <w:pageBreakBefore w:val="0"/>
        <w:widowControl w:val="0"/>
        <w:numPr>
          <w:ilvl w:val="0"/>
          <w:numId w:val="10"/>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黑体" w:hAnsi="黑体" w:eastAsia="黑体" w:cs="黑体"/>
          <w:b/>
          <w:color w:val="000000"/>
          <w:sz w:val="28"/>
          <w:szCs w:val="28"/>
          <w:highlight w:val="none"/>
        </w:rPr>
      </w:pPr>
      <w:r>
        <w:rPr>
          <w:rFonts w:hint="eastAsia" w:ascii="黑体" w:hAnsi="黑体" w:eastAsia="黑体" w:cs="黑体"/>
          <w:color w:val="000000"/>
          <w:sz w:val="24"/>
          <w:szCs w:val="24"/>
          <w:highlight w:val="none"/>
          <w:lang w:val="en-US" w:eastAsia="zh-CN"/>
        </w:rPr>
        <w:t>评标标准：</w:t>
      </w:r>
    </w:p>
    <w:tbl>
      <w:tblPr>
        <w:tblStyle w:val="10"/>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52"/>
        <w:gridCol w:w="2204"/>
        <w:gridCol w:w="698"/>
        <w:gridCol w:w="4988"/>
      </w:tblGrid>
      <w:tr w14:paraId="7E68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1352" w:type="dxa"/>
            <w:tcMar>
              <w:top w:w="60" w:type="dxa"/>
              <w:left w:w="120" w:type="dxa"/>
              <w:bottom w:w="30" w:type="dxa"/>
              <w:right w:w="120" w:type="dxa"/>
            </w:tcMar>
            <w:vAlign w:val="center"/>
          </w:tcPr>
          <w:p w14:paraId="3A6F01D9">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b/>
                <w:color w:val="000000"/>
                <w:sz w:val="24"/>
                <w:szCs w:val="24"/>
                <w:highlight w:val="none"/>
              </w:rPr>
            </w:pPr>
            <w:r>
              <w:rPr>
                <w:rFonts w:hint="eastAsia" w:ascii="方正仿宋_GB2312" w:hAnsi="方正仿宋_GB2312" w:eastAsia="方正仿宋_GB2312" w:cs="方正仿宋_GB2312"/>
                <w:b/>
                <w:color w:val="000000"/>
                <w:sz w:val="24"/>
                <w:szCs w:val="24"/>
                <w:highlight w:val="none"/>
              </w:rPr>
              <w:t>评审项目</w:t>
            </w:r>
          </w:p>
        </w:tc>
        <w:tc>
          <w:tcPr>
            <w:tcW w:w="2204" w:type="dxa"/>
            <w:tcMar>
              <w:top w:w="60" w:type="dxa"/>
              <w:left w:w="120" w:type="dxa"/>
              <w:bottom w:w="30" w:type="dxa"/>
              <w:right w:w="120" w:type="dxa"/>
            </w:tcMar>
            <w:vAlign w:val="center"/>
          </w:tcPr>
          <w:p w14:paraId="53D66BC2">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b/>
                <w:color w:val="000000"/>
                <w:sz w:val="24"/>
                <w:szCs w:val="24"/>
                <w:highlight w:val="none"/>
              </w:rPr>
            </w:pPr>
            <w:r>
              <w:rPr>
                <w:rFonts w:hint="eastAsia" w:ascii="方正仿宋_GB2312" w:hAnsi="方正仿宋_GB2312" w:eastAsia="方正仿宋_GB2312" w:cs="方正仿宋_GB2312"/>
                <w:b/>
                <w:color w:val="000000"/>
                <w:sz w:val="24"/>
                <w:szCs w:val="24"/>
                <w:highlight w:val="none"/>
              </w:rPr>
              <w:t>评审要点</w:t>
            </w:r>
          </w:p>
        </w:tc>
        <w:tc>
          <w:tcPr>
            <w:tcW w:w="698" w:type="dxa"/>
            <w:tcMar>
              <w:top w:w="60" w:type="dxa"/>
              <w:left w:w="120" w:type="dxa"/>
              <w:bottom w:w="30" w:type="dxa"/>
              <w:right w:w="120" w:type="dxa"/>
            </w:tcMar>
            <w:vAlign w:val="center"/>
          </w:tcPr>
          <w:p w14:paraId="77ECD869">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b/>
                <w:color w:val="000000"/>
                <w:sz w:val="24"/>
                <w:szCs w:val="24"/>
                <w:highlight w:val="none"/>
              </w:rPr>
            </w:pPr>
            <w:r>
              <w:rPr>
                <w:rFonts w:hint="eastAsia" w:ascii="方正仿宋_GB2312" w:hAnsi="方正仿宋_GB2312" w:eastAsia="方正仿宋_GB2312" w:cs="方正仿宋_GB2312"/>
                <w:b/>
                <w:color w:val="000000"/>
                <w:sz w:val="24"/>
                <w:szCs w:val="24"/>
                <w:highlight w:val="none"/>
              </w:rPr>
              <w:t>权重</w:t>
            </w:r>
          </w:p>
        </w:tc>
        <w:tc>
          <w:tcPr>
            <w:tcW w:w="4988" w:type="dxa"/>
            <w:tcMar>
              <w:top w:w="60" w:type="dxa"/>
              <w:left w:w="120" w:type="dxa"/>
              <w:bottom w:w="30" w:type="dxa"/>
              <w:right w:w="120" w:type="dxa"/>
            </w:tcMar>
            <w:vAlign w:val="center"/>
          </w:tcPr>
          <w:p w14:paraId="5C62F5A4">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b/>
                <w:color w:val="000000"/>
                <w:sz w:val="24"/>
                <w:szCs w:val="24"/>
                <w:highlight w:val="none"/>
              </w:rPr>
            </w:pPr>
            <w:r>
              <w:rPr>
                <w:rFonts w:hint="eastAsia" w:ascii="方正仿宋_GB2312" w:hAnsi="方正仿宋_GB2312" w:eastAsia="方正仿宋_GB2312" w:cs="方正仿宋_GB2312"/>
                <w:b/>
                <w:color w:val="000000"/>
                <w:sz w:val="24"/>
                <w:szCs w:val="24"/>
                <w:highlight w:val="none"/>
              </w:rPr>
              <w:t>评分标准</w:t>
            </w:r>
          </w:p>
        </w:tc>
      </w:tr>
      <w:tr w14:paraId="765B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352" w:type="dxa"/>
            <w:tcMar>
              <w:top w:w="60" w:type="dxa"/>
              <w:left w:w="120" w:type="dxa"/>
              <w:bottom w:w="30" w:type="dxa"/>
              <w:right w:w="120" w:type="dxa"/>
            </w:tcMar>
            <w:vAlign w:val="center"/>
          </w:tcPr>
          <w:p w14:paraId="3FE03B94">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案例业绩（</w:t>
            </w:r>
            <w:r>
              <w:rPr>
                <w:rFonts w:hint="eastAsia" w:ascii="方正仿宋_GB2312" w:hAnsi="方正仿宋_GB2312" w:eastAsia="方正仿宋_GB2312" w:cs="方正仿宋_GB2312"/>
                <w:color w:val="000000"/>
                <w:sz w:val="24"/>
                <w:szCs w:val="24"/>
                <w:highlight w:val="none"/>
                <w:lang w:eastAsia="zh"/>
                <w:woUserID w:val="2"/>
              </w:rPr>
              <w:t>3</w:t>
            </w:r>
            <w:r>
              <w:rPr>
                <w:rFonts w:hint="eastAsia" w:ascii="方正仿宋_GB2312" w:hAnsi="方正仿宋_GB2312" w:eastAsia="方正仿宋_GB2312" w:cs="方正仿宋_GB2312"/>
                <w:color w:val="000000"/>
                <w:sz w:val="24"/>
                <w:szCs w:val="24"/>
                <w:highlight w:val="none"/>
              </w:rPr>
              <w:t>0分）</w:t>
            </w:r>
          </w:p>
        </w:tc>
        <w:tc>
          <w:tcPr>
            <w:tcW w:w="2204" w:type="dxa"/>
            <w:tcMar>
              <w:top w:w="60" w:type="dxa"/>
              <w:left w:w="120" w:type="dxa"/>
              <w:bottom w:w="30" w:type="dxa"/>
              <w:right w:w="120" w:type="dxa"/>
            </w:tcMar>
            <w:vAlign w:val="center"/>
          </w:tcPr>
          <w:p w14:paraId="7ABC932A">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近3年同行业高企申报成功案例数量、质量</w:t>
            </w:r>
          </w:p>
        </w:tc>
        <w:tc>
          <w:tcPr>
            <w:tcW w:w="698" w:type="dxa"/>
            <w:tcMar>
              <w:top w:w="60" w:type="dxa"/>
              <w:left w:w="120" w:type="dxa"/>
              <w:bottom w:w="30" w:type="dxa"/>
              <w:right w:w="120" w:type="dxa"/>
            </w:tcMar>
            <w:vAlign w:val="center"/>
          </w:tcPr>
          <w:p w14:paraId="0583F790">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lang w:eastAsia="zh"/>
                <w:woUserID w:val="2"/>
              </w:rPr>
              <w:t>3</w:t>
            </w:r>
            <w:r>
              <w:rPr>
                <w:rFonts w:hint="eastAsia" w:ascii="方正仿宋_GB2312" w:hAnsi="方正仿宋_GB2312" w:eastAsia="方正仿宋_GB2312" w:cs="方正仿宋_GB2312"/>
                <w:color w:val="000000"/>
                <w:sz w:val="24"/>
                <w:szCs w:val="24"/>
                <w:highlight w:val="none"/>
              </w:rPr>
              <w:t>0%</w:t>
            </w:r>
          </w:p>
        </w:tc>
        <w:tc>
          <w:tcPr>
            <w:tcW w:w="4988" w:type="dxa"/>
            <w:tcMar>
              <w:top w:w="60" w:type="dxa"/>
              <w:left w:w="120" w:type="dxa"/>
              <w:bottom w:w="30" w:type="dxa"/>
              <w:right w:w="120" w:type="dxa"/>
            </w:tcMar>
            <w:vAlign w:val="center"/>
          </w:tcPr>
          <w:p w14:paraId="3F5F98F2">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每提供1个有效案例得10分（最多</w:t>
            </w:r>
            <w:r>
              <w:rPr>
                <w:rFonts w:hint="eastAsia" w:ascii="方正仿宋_GB2312" w:hAnsi="方正仿宋_GB2312" w:eastAsia="方正仿宋_GB2312" w:cs="方正仿宋_GB2312"/>
                <w:color w:val="000000"/>
                <w:sz w:val="24"/>
                <w:szCs w:val="24"/>
                <w:highlight w:val="none"/>
                <w:lang w:eastAsia="zh"/>
                <w:woUserID w:val="2"/>
              </w:rPr>
              <w:t>3</w:t>
            </w:r>
            <w:r>
              <w:rPr>
                <w:rFonts w:hint="eastAsia" w:ascii="方正仿宋_GB2312" w:hAnsi="方正仿宋_GB2312" w:eastAsia="方正仿宋_GB2312" w:cs="方正仿宋_GB2312"/>
                <w:color w:val="000000"/>
                <w:sz w:val="24"/>
                <w:szCs w:val="24"/>
                <w:highlight w:val="none"/>
              </w:rPr>
              <w:t>0分）；案例为上市公司/规上企业的，每个额外加5分（最多加10分）</w:t>
            </w:r>
          </w:p>
        </w:tc>
      </w:tr>
      <w:tr w14:paraId="6951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352" w:type="dxa"/>
            <w:tcMar>
              <w:top w:w="60" w:type="dxa"/>
              <w:left w:w="120" w:type="dxa"/>
              <w:bottom w:w="30" w:type="dxa"/>
              <w:right w:w="120" w:type="dxa"/>
            </w:tcMar>
            <w:vAlign w:val="center"/>
          </w:tcPr>
          <w:p w14:paraId="3804B58F">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4"/>
                <w:szCs w:val="24"/>
                <w:highlight w:val="none"/>
                <w:woUserID w:val="2"/>
              </w:rPr>
            </w:pPr>
            <w:r>
              <w:rPr>
                <w:rFonts w:hint="eastAsia" w:ascii="方正仿宋_GB2312" w:hAnsi="方正仿宋_GB2312" w:eastAsia="方正仿宋_GB2312" w:cs="方正仿宋_GB2312"/>
                <w:color w:val="000000"/>
                <w:sz w:val="24"/>
                <w:szCs w:val="24"/>
                <w:highlight w:val="none"/>
                <w:woUserID w:val="2"/>
              </w:rPr>
              <w:t>服务方案（</w:t>
            </w:r>
            <w:r>
              <w:rPr>
                <w:rFonts w:hint="eastAsia" w:ascii="方正仿宋_GB2312" w:hAnsi="方正仿宋_GB2312" w:eastAsia="方正仿宋_GB2312" w:cs="方正仿宋_GB2312"/>
                <w:color w:val="000000"/>
                <w:sz w:val="24"/>
                <w:szCs w:val="24"/>
                <w:highlight w:val="none"/>
                <w:lang w:eastAsia="zh"/>
                <w:woUserID w:val="2"/>
              </w:rPr>
              <w:t>3</w:t>
            </w:r>
            <w:r>
              <w:rPr>
                <w:rFonts w:hint="eastAsia" w:ascii="方正仿宋_GB2312" w:hAnsi="方正仿宋_GB2312" w:eastAsia="方正仿宋_GB2312" w:cs="方正仿宋_GB2312"/>
                <w:color w:val="000000"/>
                <w:sz w:val="24"/>
                <w:szCs w:val="24"/>
                <w:highlight w:val="none"/>
                <w:woUserID w:val="2"/>
              </w:rPr>
              <w:t>0分）</w:t>
            </w:r>
          </w:p>
        </w:tc>
        <w:tc>
          <w:tcPr>
            <w:tcW w:w="2204" w:type="dxa"/>
            <w:tcMar>
              <w:top w:w="60" w:type="dxa"/>
              <w:left w:w="120" w:type="dxa"/>
              <w:bottom w:w="30" w:type="dxa"/>
              <w:right w:w="120" w:type="dxa"/>
            </w:tcMar>
            <w:vAlign w:val="center"/>
          </w:tcPr>
          <w:p w14:paraId="69913C5D">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4"/>
                <w:szCs w:val="24"/>
                <w:highlight w:val="none"/>
                <w:woUserID w:val="2"/>
              </w:rPr>
            </w:pPr>
            <w:r>
              <w:rPr>
                <w:rFonts w:hint="eastAsia" w:ascii="方正仿宋_GB2312" w:hAnsi="方正仿宋_GB2312" w:eastAsia="方正仿宋_GB2312" w:cs="方正仿宋_GB2312"/>
                <w:color w:val="000000"/>
                <w:sz w:val="24"/>
                <w:szCs w:val="24"/>
                <w:highlight w:val="none"/>
                <w:woUserID w:val="2"/>
              </w:rPr>
              <w:t>针对性、可行性、风险应对、售后服务</w:t>
            </w:r>
          </w:p>
        </w:tc>
        <w:tc>
          <w:tcPr>
            <w:tcW w:w="698" w:type="dxa"/>
            <w:tcMar>
              <w:top w:w="60" w:type="dxa"/>
              <w:left w:w="120" w:type="dxa"/>
              <w:bottom w:w="30" w:type="dxa"/>
              <w:right w:w="120" w:type="dxa"/>
            </w:tcMar>
            <w:vAlign w:val="center"/>
          </w:tcPr>
          <w:p w14:paraId="53C3E7B0">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4"/>
                <w:szCs w:val="24"/>
                <w:highlight w:val="none"/>
                <w:woUserID w:val="2"/>
              </w:rPr>
            </w:pPr>
            <w:r>
              <w:rPr>
                <w:rFonts w:hint="eastAsia" w:ascii="方正仿宋_GB2312" w:hAnsi="方正仿宋_GB2312" w:eastAsia="方正仿宋_GB2312" w:cs="方正仿宋_GB2312"/>
                <w:color w:val="000000"/>
                <w:sz w:val="24"/>
                <w:szCs w:val="24"/>
                <w:highlight w:val="none"/>
                <w:lang w:eastAsia="zh"/>
                <w:woUserID w:val="2"/>
              </w:rPr>
              <w:t>3</w:t>
            </w:r>
            <w:r>
              <w:rPr>
                <w:rFonts w:hint="eastAsia" w:ascii="方正仿宋_GB2312" w:hAnsi="方正仿宋_GB2312" w:eastAsia="方正仿宋_GB2312" w:cs="方正仿宋_GB2312"/>
                <w:color w:val="000000"/>
                <w:sz w:val="24"/>
                <w:szCs w:val="24"/>
                <w:highlight w:val="none"/>
                <w:woUserID w:val="2"/>
              </w:rPr>
              <w:t>0%</w:t>
            </w:r>
          </w:p>
        </w:tc>
        <w:tc>
          <w:tcPr>
            <w:tcW w:w="4988" w:type="dxa"/>
            <w:tcMar>
              <w:top w:w="60" w:type="dxa"/>
              <w:left w:w="120" w:type="dxa"/>
              <w:bottom w:w="30" w:type="dxa"/>
              <w:right w:w="120" w:type="dxa"/>
            </w:tcMar>
            <w:vAlign w:val="center"/>
          </w:tcPr>
          <w:p w14:paraId="5AAEA52A">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4"/>
                <w:szCs w:val="24"/>
                <w:highlight w:val="none"/>
                <w:woUserID w:val="2"/>
              </w:rPr>
            </w:pPr>
            <w:r>
              <w:rPr>
                <w:rFonts w:hint="eastAsia" w:ascii="方正仿宋_GB2312" w:hAnsi="方正仿宋_GB2312" w:eastAsia="方正仿宋_GB2312" w:cs="方正仿宋_GB2312"/>
                <w:color w:val="000000"/>
                <w:sz w:val="24"/>
                <w:szCs w:val="24"/>
                <w:highlight w:val="none"/>
                <w:woUserID w:val="2"/>
              </w:rPr>
              <w:t>贴合招标人需求得</w:t>
            </w:r>
            <w:r>
              <w:rPr>
                <w:rFonts w:hint="eastAsia" w:ascii="方正仿宋_GB2312" w:hAnsi="方正仿宋_GB2312" w:eastAsia="方正仿宋_GB2312" w:cs="方正仿宋_GB2312"/>
                <w:color w:val="000000"/>
                <w:sz w:val="24"/>
                <w:szCs w:val="24"/>
                <w:highlight w:val="none"/>
                <w:lang w:eastAsia="zh"/>
                <w:woUserID w:val="2"/>
              </w:rPr>
              <w:t>12</w:t>
            </w:r>
            <w:r>
              <w:rPr>
                <w:rFonts w:hint="eastAsia" w:ascii="方正仿宋_GB2312" w:hAnsi="方正仿宋_GB2312" w:eastAsia="方正仿宋_GB2312" w:cs="方正仿宋_GB2312"/>
                <w:color w:val="000000"/>
                <w:sz w:val="24"/>
                <w:szCs w:val="24"/>
                <w:highlight w:val="none"/>
                <w:woUserID w:val="2"/>
              </w:rPr>
              <w:t>分，一般得</w:t>
            </w:r>
            <w:r>
              <w:rPr>
                <w:rFonts w:hint="eastAsia" w:ascii="方正仿宋_GB2312" w:hAnsi="方正仿宋_GB2312" w:eastAsia="方正仿宋_GB2312" w:cs="方正仿宋_GB2312"/>
                <w:color w:val="000000"/>
                <w:sz w:val="24"/>
                <w:szCs w:val="24"/>
                <w:highlight w:val="none"/>
                <w:lang w:eastAsia="zh"/>
                <w:woUserID w:val="2"/>
              </w:rPr>
              <w:t>5</w:t>
            </w:r>
            <w:r>
              <w:rPr>
                <w:rFonts w:hint="eastAsia" w:ascii="方正仿宋_GB2312" w:hAnsi="方正仿宋_GB2312" w:eastAsia="方正仿宋_GB2312" w:cs="方正仿宋_GB2312"/>
                <w:color w:val="000000"/>
                <w:sz w:val="24"/>
                <w:szCs w:val="24"/>
                <w:highlight w:val="none"/>
                <w:woUserID w:val="2"/>
              </w:rPr>
              <w:t>分；保障措施完善得</w:t>
            </w:r>
            <w:r>
              <w:rPr>
                <w:rFonts w:hint="eastAsia" w:ascii="方正仿宋_GB2312" w:hAnsi="方正仿宋_GB2312" w:eastAsia="方正仿宋_GB2312" w:cs="方正仿宋_GB2312"/>
                <w:color w:val="000000"/>
                <w:sz w:val="24"/>
                <w:szCs w:val="24"/>
                <w:highlight w:val="none"/>
                <w:lang w:eastAsia="zh"/>
                <w:woUserID w:val="2"/>
              </w:rPr>
              <w:t>10</w:t>
            </w:r>
            <w:r>
              <w:rPr>
                <w:rFonts w:hint="eastAsia" w:ascii="方正仿宋_GB2312" w:hAnsi="方正仿宋_GB2312" w:eastAsia="方正仿宋_GB2312" w:cs="方正仿宋_GB2312"/>
                <w:color w:val="000000"/>
                <w:sz w:val="24"/>
                <w:szCs w:val="24"/>
                <w:highlight w:val="none"/>
                <w:woUserID w:val="2"/>
              </w:rPr>
              <w:t>分；售后优质得</w:t>
            </w:r>
            <w:r>
              <w:rPr>
                <w:rFonts w:hint="eastAsia" w:ascii="方正仿宋_GB2312" w:hAnsi="方正仿宋_GB2312" w:eastAsia="方正仿宋_GB2312" w:cs="方正仿宋_GB2312"/>
                <w:color w:val="000000"/>
                <w:sz w:val="24"/>
                <w:szCs w:val="24"/>
                <w:highlight w:val="none"/>
                <w:lang w:eastAsia="zh"/>
                <w:woUserID w:val="2"/>
              </w:rPr>
              <w:t>8</w:t>
            </w:r>
            <w:r>
              <w:rPr>
                <w:rFonts w:hint="eastAsia" w:ascii="方正仿宋_GB2312" w:hAnsi="方正仿宋_GB2312" w:eastAsia="方正仿宋_GB2312" w:cs="方正仿宋_GB2312"/>
                <w:color w:val="000000"/>
                <w:sz w:val="24"/>
                <w:szCs w:val="24"/>
                <w:highlight w:val="none"/>
                <w:woUserID w:val="2"/>
              </w:rPr>
              <w:t>分</w:t>
            </w:r>
          </w:p>
        </w:tc>
      </w:tr>
      <w:tr w14:paraId="7F18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352" w:type="dxa"/>
            <w:tcMar>
              <w:top w:w="60" w:type="dxa"/>
              <w:left w:w="120" w:type="dxa"/>
              <w:bottom w:w="30" w:type="dxa"/>
              <w:right w:w="120" w:type="dxa"/>
            </w:tcMar>
            <w:vAlign w:val="center"/>
          </w:tcPr>
          <w:p w14:paraId="5DAC0E2C">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4"/>
                <w:szCs w:val="24"/>
                <w:highlight w:val="none"/>
                <w:woUserID w:val="2"/>
              </w:rPr>
            </w:pPr>
            <w:r>
              <w:rPr>
                <w:rFonts w:hint="eastAsia" w:ascii="方正仿宋_GB2312" w:hAnsi="方正仿宋_GB2312" w:eastAsia="方正仿宋_GB2312" w:cs="方正仿宋_GB2312"/>
                <w:color w:val="000000"/>
                <w:sz w:val="24"/>
                <w:szCs w:val="24"/>
                <w:highlight w:val="none"/>
                <w:woUserID w:val="2"/>
              </w:rPr>
              <w:t>投标报价（</w:t>
            </w:r>
            <w:r>
              <w:rPr>
                <w:rFonts w:hint="eastAsia" w:ascii="方正仿宋_GB2312" w:hAnsi="方正仿宋_GB2312" w:eastAsia="方正仿宋_GB2312" w:cs="方正仿宋_GB2312"/>
                <w:color w:val="000000"/>
                <w:sz w:val="24"/>
                <w:szCs w:val="24"/>
                <w:highlight w:val="none"/>
                <w:lang w:eastAsia="zh"/>
                <w:woUserID w:val="2"/>
              </w:rPr>
              <w:t>2</w:t>
            </w:r>
            <w:r>
              <w:rPr>
                <w:rFonts w:hint="eastAsia" w:ascii="方正仿宋_GB2312" w:hAnsi="方正仿宋_GB2312" w:eastAsia="方正仿宋_GB2312" w:cs="方正仿宋_GB2312"/>
                <w:color w:val="000000"/>
                <w:sz w:val="24"/>
                <w:szCs w:val="24"/>
                <w:highlight w:val="none"/>
                <w:woUserID w:val="2"/>
              </w:rPr>
              <w:t>0分）</w:t>
            </w:r>
          </w:p>
        </w:tc>
        <w:tc>
          <w:tcPr>
            <w:tcW w:w="2204" w:type="dxa"/>
            <w:tcMar>
              <w:top w:w="60" w:type="dxa"/>
              <w:left w:w="120" w:type="dxa"/>
              <w:bottom w:w="30" w:type="dxa"/>
              <w:right w:w="120" w:type="dxa"/>
            </w:tcMar>
            <w:vAlign w:val="center"/>
          </w:tcPr>
          <w:p w14:paraId="5E83BAC1">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4"/>
                <w:szCs w:val="24"/>
                <w:highlight w:val="none"/>
                <w:woUserID w:val="2"/>
              </w:rPr>
            </w:pPr>
            <w:r>
              <w:rPr>
                <w:rFonts w:hint="eastAsia" w:ascii="方正仿宋_GB2312" w:hAnsi="方正仿宋_GB2312" w:eastAsia="方正仿宋_GB2312" w:cs="方正仿宋_GB2312"/>
                <w:color w:val="000000"/>
                <w:sz w:val="24"/>
                <w:szCs w:val="24"/>
                <w:highlight w:val="none"/>
                <w:woUserID w:val="2"/>
              </w:rPr>
              <w:t>报价合理性、性价比</w:t>
            </w:r>
          </w:p>
        </w:tc>
        <w:tc>
          <w:tcPr>
            <w:tcW w:w="698" w:type="dxa"/>
            <w:tcMar>
              <w:top w:w="60" w:type="dxa"/>
              <w:left w:w="120" w:type="dxa"/>
              <w:bottom w:w="30" w:type="dxa"/>
              <w:right w:w="120" w:type="dxa"/>
            </w:tcMar>
            <w:vAlign w:val="center"/>
          </w:tcPr>
          <w:p w14:paraId="3142B815">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4"/>
                <w:szCs w:val="24"/>
                <w:highlight w:val="none"/>
                <w:woUserID w:val="2"/>
              </w:rPr>
            </w:pPr>
            <w:r>
              <w:rPr>
                <w:rFonts w:hint="eastAsia" w:ascii="方正仿宋_GB2312" w:hAnsi="方正仿宋_GB2312" w:eastAsia="方正仿宋_GB2312" w:cs="方正仿宋_GB2312"/>
                <w:color w:val="000000"/>
                <w:sz w:val="24"/>
                <w:szCs w:val="24"/>
                <w:highlight w:val="none"/>
                <w:lang w:eastAsia="zh"/>
                <w:woUserID w:val="2"/>
              </w:rPr>
              <w:t>2</w:t>
            </w:r>
            <w:r>
              <w:rPr>
                <w:rFonts w:hint="eastAsia" w:ascii="方正仿宋_GB2312" w:hAnsi="方正仿宋_GB2312" w:eastAsia="方正仿宋_GB2312" w:cs="方正仿宋_GB2312"/>
                <w:color w:val="000000"/>
                <w:sz w:val="24"/>
                <w:szCs w:val="24"/>
                <w:highlight w:val="none"/>
                <w:woUserID w:val="2"/>
              </w:rPr>
              <w:t>0%</w:t>
            </w:r>
          </w:p>
        </w:tc>
        <w:tc>
          <w:tcPr>
            <w:tcW w:w="4988" w:type="dxa"/>
            <w:tcMar>
              <w:top w:w="60" w:type="dxa"/>
              <w:left w:w="120" w:type="dxa"/>
              <w:bottom w:w="30" w:type="dxa"/>
              <w:right w:w="120" w:type="dxa"/>
            </w:tcMar>
            <w:vAlign w:val="center"/>
          </w:tcPr>
          <w:p w14:paraId="6B793E70">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4"/>
                <w:szCs w:val="24"/>
                <w:highlight w:val="none"/>
                <w:woUserID w:val="2"/>
              </w:rPr>
            </w:pPr>
            <w:r>
              <w:rPr>
                <w:rFonts w:hint="eastAsia" w:ascii="方正仿宋_GB2312" w:hAnsi="方正仿宋_GB2312" w:eastAsia="方正仿宋_GB2312" w:cs="方正仿宋_GB2312"/>
                <w:color w:val="000000"/>
                <w:sz w:val="24"/>
                <w:szCs w:val="24"/>
                <w:highlight w:val="none"/>
                <w:woUserID w:val="2"/>
              </w:rPr>
              <w:t>以有效报价平均值为基准，等于基准价得</w:t>
            </w:r>
            <w:r>
              <w:rPr>
                <w:rFonts w:hint="eastAsia" w:ascii="方正仿宋_GB2312" w:hAnsi="方正仿宋_GB2312" w:eastAsia="方正仿宋_GB2312" w:cs="方正仿宋_GB2312"/>
                <w:color w:val="000000"/>
                <w:sz w:val="24"/>
                <w:szCs w:val="24"/>
                <w:highlight w:val="none"/>
                <w:lang w:eastAsia="zh"/>
                <w:woUserID w:val="2"/>
              </w:rPr>
              <w:t>2</w:t>
            </w:r>
            <w:r>
              <w:rPr>
                <w:rFonts w:hint="eastAsia" w:ascii="方正仿宋_GB2312" w:hAnsi="方正仿宋_GB2312" w:eastAsia="方正仿宋_GB2312" w:cs="方正仿宋_GB2312"/>
                <w:color w:val="000000"/>
                <w:sz w:val="24"/>
                <w:szCs w:val="24"/>
                <w:highlight w:val="none"/>
                <w:woUserID w:val="2"/>
              </w:rPr>
              <w:t>0分，每高1%扣2分，每低1%扣1分，扣完为止</w:t>
            </w:r>
          </w:p>
        </w:tc>
      </w:tr>
      <w:tr w14:paraId="62DA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352" w:type="dxa"/>
            <w:tcMar>
              <w:top w:w="60" w:type="dxa"/>
              <w:left w:w="120" w:type="dxa"/>
              <w:bottom w:w="30" w:type="dxa"/>
              <w:right w:w="120" w:type="dxa"/>
            </w:tcMar>
            <w:vAlign w:val="center"/>
          </w:tcPr>
          <w:p w14:paraId="3769C6F4">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团队专业度（</w:t>
            </w:r>
            <w:r>
              <w:rPr>
                <w:rFonts w:hint="eastAsia" w:ascii="方正仿宋_GB2312" w:hAnsi="方正仿宋_GB2312" w:eastAsia="方正仿宋_GB2312" w:cs="方正仿宋_GB2312"/>
                <w:color w:val="000000"/>
                <w:sz w:val="24"/>
                <w:szCs w:val="24"/>
                <w:highlight w:val="none"/>
                <w:lang w:eastAsia="zh"/>
                <w:woUserID w:val="2"/>
              </w:rPr>
              <w:t>2</w:t>
            </w:r>
            <w:r>
              <w:rPr>
                <w:rFonts w:hint="eastAsia" w:ascii="方正仿宋_GB2312" w:hAnsi="方正仿宋_GB2312" w:eastAsia="方正仿宋_GB2312" w:cs="方正仿宋_GB2312"/>
                <w:color w:val="000000"/>
                <w:sz w:val="24"/>
                <w:szCs w:val="24"/>
                <w:highlight w:val="none"/>
              </w:rPr>
              <w:t>0分）</w:t>
            </w:r>
          </w:p>
        </w:tc>
        <w:tc>
          <w:tcPr>
            <w:tcW w:w="2204" w:type="dxa"/>
            <w:tcMar>
              <w:top w:w="60" w:type="dxa"/>
              <w:left w:w="120" w:type="dxa"/>
              <w:bottom w:w="30" w:type="dxa"/>
              <w:right w:w="120" w:type="dxa"/>
            </w:tcMar>
            <w:vAlign w:val="center"/>
          </w:tcPr>
          <w:p w14:paraId="7E818C0F">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核心成员资质、从业经验</w:t>
            </w:r>
          </w:p>
        </w:tc>
        <w:tc>
          <w:tcPr>
            <w:tcW w:w="698" w:type="dxa"/>
            <w:tcMar>
              <w:top w:w="60" w:type="dxa"/>
              <w:left w:w="120" w:type="dxa"/>
              <w:bottom w:w="30" w:type="dxa"/>
              <w:right w:w="120" w:type="dxa"/>
            </w:tcMar>
            <w:vAlign w:val="center"/>
          </w:tcPr>
          <w:p w14:paraId="331D4671">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lang w:eastAsia="zh"/>
                <w:woUserID w:val="2"/>
              </w:rPr>
              <w:t>2</w:t>
            </w:r>
            <w:r>
              <w:rPr>
                <w:rFonts w:hint="eastAsia" w:ascii="方正仿宋_GB2312" w:hAnsi="方正仿宋_GB2312" w:eastAsia="方正仿宋_GB2312" w:cs="方正仿宋_GB2312"/>
                <w:color w:val="000000"/>
                <w:sz w:val="24"/>
                <w:szCs w:val="24"/>
                <w:highlight w:val="none"/>
              </w:rPr>
              <w:t>0%</w:t>
            </w:r>
          </w:p>
        </w:tc>
        <w:tc>
          <w:tcPr>
            <w:tcW w:w="4988" w:type="dxa"/>
            <w:tcMar>
              <w:top w:w="60" w:type="dxa"/>
              <w:left w:w="120" w:type="dxa"/>
              <w:bottom w:w="30" w:type="dxa"/>
              <w:right w:w="120" w:type="dxa"/>
            </w:tcMar>
            <w:vAlign w:val="center"/>
          </w:tcPr>
          <w:p w14:paraId="064820C6">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平均从业年限≥5年得10分，≤3年得3分；中级及以上职称每人得5分（最多1</w:t>
            </w:r>
            <w:r>
              <w:rPr>
                <w:rFonts w:hint="eastAsia" w:ascii="方正仿宋_GB2312" w:hAnsi="方正仿宋_GB2312" w:eastAsia="方正仿宋_GB2312" w:cs="方正仿宋_GB2312"/>
                <w:color w:val="000000"/>
                <w:sz w:val="24"/>
                <w:szCs w:val="24"/>
                <w:highlight w:val="none"/>
                <w:lang w:eastAsia="zh"/>
                <w:woUserID w:val="2"/>
              </w:rPr>
              <w:t>0</w:t>
            </w:r>
            <w:r>
              <w:rPr>
                <w:rFonts w:hint="eastAsia" w:ascii="方正仿宋_GB2312" w:hAnsi="方正仿宋_GB2312" w:eastAsia="方正仿宋_GB2312" w:cs="方正仿宋_GB2312"/>
                <w:color w:val="000000"/>
                <w:sz w:val="24"/>
                <w:szCs w:val="24"/>
                <w:highlight w:val="none"/>
              </w:rPr>
              <w:t>分）</w:t>
            </w:r>
          </w:p>
        </w:tc>
      </w:tr>
    </w:tbl>
    <w:p w14:paraId="7A7E0DD0">
      <w:pPr>
        <w:keepNext w:val="0"/>
        <w:keepLines w:val="0"/>
        <w:pageBreakBefore w:val="0"/>
        <w:widowControl w:val="0"/>
        <w:numPr>
          <w:ilvl w:val="0"/>
          <w:numId w:val="0"/>
        </w:numPr>
        <w:kinsoku/>
        <w:wordWrap/>
        <w:overflowPunct/>
        <w:topLinePunct w:val="0"/>
        <w:autoSpaceDE/>
        <w:autoSpaceDN/>
        <w:bidi w:val="0"/>
        <w:adjustRightInd/>
        <w:snapToGrid/>
        <w:spacing w:before="0" w:beforeAutospacing="1" w:after="0" w:afterAutospacing="1" w:line="400" w:lineRule="exact"/>
        <w:textAlignment w:val="auto"/>
        <w:outlineLvl w:val="1"/>
        <w:rPr>
          <w:rFonts w:hint="eastAsia" w:ascii="黑体" w:hAnsi="黑体" w:eastAsia="黑体" w:cs="黑体"/>
          <w:b/>
          <w:color w:val="000000"/>
          <w:sz w:val="28"/>
          <w:szCs w:val="28"/>
          <w:highlight w:val="none"/>
        </w:rPr>
      </w:pPr>
      <w:bookmarkStart w:id="85" w:name="_Toc251201858"/>
      <w:bookmarkStart w:id="86" w:name="_Toc2063870032"/>
      <w:bookmarkStart w:id="87" w:name="_Toc19830"/>
      <w:bookmarkStart w:id="88" w:name="_Toc261495263"/>
      <w:bookmarkStart w:id="89" w:name="_Toc1834018224"/>
      <w:r>
        <w:rPr>
          <w:rFonts w:hint="eastAsia" w:ascii="黑体" w:hAnsi="黑体" w:eastAsia="黑体" w:cs="黑体"/>
          <w:b/>
          <w:color w:val="000000"/>
          <w:sz w:val="28"/>
          <w:szCs w:val="28"/>
          <w:highlight w:val="none"/>
        </w:rPr>
        <w:t>七、合同授予</w:t>
      </w:r>
      <w:bookmarkEnd w:id="85"/>
      <w:bookmarkEnd w:id="86"/>
      <w:bookmarkEnd w:id="87"/>
      <w:bookmarkEnd w:id="88"/>
      <w:bookmarkEnd w:id="89"/>
    </w:p>
    <w:p w14:paraId="07EBA988">
      <w:pPr>
        <w:pageBreakBefore w:val="0"/>
        <w:widowControl w:val="0"/>
        <w:numPr>
          <w:ilvl w:val="0"/>
          <w:numId w:val="11"/>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中标通知：</w:t>
      </w:r>
      <w:r>
        <w:rPr>
          <w:rFonts w:hint="eastAsia" w:ascii="方正仿宋_GB2312" w:hAnsi="方正仿宋_GB2312" w:eastAsia="方正仿宋_GB2312" w:cs="方正仿宋_GB2312"/>
          <w:color w:val="000000"/>
          <w:sz w:val="24"/>
          <w:szCs w:val="24"/>
          <w:highlight w:val="none"/>
        </w:rPr>
        <w:t>招标人将在评标结束后 [</w:t>
      </w:r>
      <w:r>
        <w:rPr>
          <w:rFonts w:hint="eastAsia" w:ascii="方正仿宋_GB2312" w:hAnsi="方正仿宋_GB2312" w:eastAsia="方正仿宋_GB2312" w:cs="方正仿宋_GB2312"/>
          <w:color w:val="000000"/>
          <w:sz w:val="24"/>
          <w:szCs w:val="24"/>
          <w:highlight w:val="none"/>
          <w:lang w:eastAsia="zh"/>
          <w:woUserID w:val="2"/>
        </w:rPr>
        <w:t>3</w:t>
      </w:r>
      <w:r>
        <w:rPr>
          <w:rFonts w:hint="eastAsia" w:ascii="方正仿宋_GB2312" w:hAnsi="方正仿宋_GB2312" w:eastAsia="方正仿宋_GB2312" w:cs="方正仿宋_GB2312"/>
          <w:color w:val="000000"/>
          <w:sz w:val="24"/>
          <w:szCs w:val="24"/>
          <w:highlight w:val="none"/>
        </w:rPr>
        <w:t>] 日内，向中标人发出中标通知书。</w:t>
      </w:r>
    </w:p>
    <w:p w14:paraId="5AAB978E">
      <w:pPr>
        <w:pageBreakBefore w:val="0"/>
        <w:widowControl w:val="0"/>
        <w:numPr>
          <w:ilvl w:val="0"/>
          <w:numId w:val="11"/>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签订合同：</w:t>
      </w:r>
      <w:r>
        <w:rPr>
          <w:rFonts w:hint="eastAsia" w:ascii="方正仿宋_GB2312" w:hAnsi="方正仿宋_GB2312" w:eastAsia="方正仿宋_GB2312" w:cs="方正仿宋_GB2312"/>
          <w:color w:val="000000"/>
          <w:sz w:val="24"/>
          <w:szCs w:val="24"/>
          <w:highlight w:val="none"/>
        </w:rPr>
        <w:t>中标人应在收到中标通知书后 [</w:t>
      </w:r>
      <w:r>
        <w:rPr>
          <w:rFonts w:hint="eastAsia" w:ascii="方正仿宋_GB2312" w:hAnsi="方正仿宋_GB2312" w:eastAsia="方正仿宋_GB2312" w:cs="方正仿宋_GB2312"/>
          <w:color w:val="000000"/>
          <w:sz w:val="24"/>
          <w:szCs w:val="24"/>
          <w:highlight w:val="none"/>
          <w:lang w:eastAsia="zh"/>
          <w:woUserID w:val="2"/>
        </w:rPr>
        <w:t>30</w:t>
      </w:r>
      <w:r>
        <w:rPr>
          <w:rFonts w:hint="eastAsia" w:ascii="方正仿宋_GB2312" w:hAnsi="方正仿宋_GB2312" w:eastAsia="方正仿宋_GB2312" w:cs="方正仿宋_GB2312"/>
          <w:color w:val="000000"/>
          <w:sz w:val="24"/>
          <w:szCs w:val="24"/>
          <w:highlight w:val="none"/>
        </w:rPr>
        <w:t>] 日内，按照招标文件和中标人的投标文件与招标人签订书面合同。</w:t>
      </w:r>
    </w:p>
    <w:p w14:paraId="0EF9FBC9">
      <w:pPr>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90" w:name="_Toc12081"/>
      <w:bookmarkStart w:id="91" w:name="_Toc22824363"/>
      <w:bookmarkStart w:id="92" w:name="_Toc927335205"/>
      <w:bookmarkStart w:id="93" w:name="_Toc846670829"/>
      <w:bookmarkStart w:id="94" w:name="_Toc1146661086"/>
      <w:r>
        <w:rPr>
          <w:rFonts w:hint="eastAsia" w:ascii="黑体" w:hAnsi="黑体" w:eastAsia="黑体" w:cs="黑体"/>
          <w:b/>
          <w:color w:val="000000"/>
          <w:sz w:val="28"/>
          <w:szCs w:val="28"/>
          <w:highlight w:val="none"/>
        </w:rPr>
        <w:t>八、纪律和监督</w:t>
      </w:r>
      <w:bookmarkEnd w:id="90"/>
      <w:bookmarkEnd w:id="91"/>
      <w:bookmarkEnd w:id="92"/>
      <w:bookmarkEnd w:id="93"/>
      <w:bookmarkEnd w:id="94"/>
    </w:p>
    <w:p w14:paraId="6E31FDAE">
      <w:pPr>
        <w:pageBreakBefore w:val="0"/>
        <w:widowControl w:val="0"/>
        <w:numPr>
          <w:ilvl w:val="0"/>
          <w:numId w:val="12"/>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对招标人的纪律要求：</w:t>
      </w:r>
      <w:r>
        <w:rPr>
          <w:rFonts w:hint="eastAsia" w:ascii="方正仿宋_GB2312" w:hAnsi="方正仿宋_GB2312" w:eastAsia="方正仿宋_GB2312" w:cs="方正仿宋_GB2312"/>
          <w:color w:val="000000"/>
          <w:sz w:val="24"/>
          <w:szCs w:val="24"/>
          <w:highlight w:val="none"/>
        </w:rPr>
        <w:t>招标人不得泄露招标投标活动中应当保密的情况和资料，不得与投标人串通损害国家利益、社会公共利益或者他人合法权益。</w:t>
      </w:r>
    </w:p>
    <w:p w14:paraId="5973391A">
      <w:pPr>
        <w:pageBreakBefore w:val="0"/>
        <w:widowControl w:val="0"/>
        <w:numPr>
          <w:ilvl w:val="0"/>
          <w:numId w:val="12"/>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对投标人的纪律要求：</w:t>
      </w:r>
      <w:r>
        <w:rPr>
          <w:rFonts w:hint="eastAsia" w:ascii="方正仿宋_GB2312" w:hAnsi="方正仿宋_GB2312" w:eastAsia="方正仿宋_GB2312" w:cs="方正仿宋_GB2312"/>
          <w:color w:val="000000"/>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FAE63FD">
      <w:pPr>
        <w:pageBreakBefore w:val="0"/>
        <w:widowControl w:val="0"/>
        <w:numPr>
          <w:ilvl w:val="0"/>
          <w:numId w:val="12"/>
        </w:numPr>
        <w:kinsoku/>
        <w:wordWrap/>
        <w:overflowPunct/>
        <w:topLinePunct w:val="0"/>
        <w:autoSpaceDE/>
        <w:autoSpaceDN/>
        <w:bidi w:val="0"/>
        <w:adjustRightInd/>
        <w:snapToGrid/>
        <w:spacing w:before="0" w:beforeAutospacing="1" w:after="0" w:afterAutospacing="1" w:line="400" w:lineRule="exact"/>
        <w:ind w:left="720" w:hanging="360"/>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对评标委员会成员的纪律要求：</w:t>
      </w:r>
      <w:r>
        <w:rPr>
          <w:rFonts w:hint="eastAsia" w:ascii="方正仿宋_GB2312" w:hAnsi="方正仿宋_GB2312" w:eastAsia="方正仿宋_GB2312" w:cs="方正仿宋_GB2312"/>
          <w:color w:val="000000"/>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对所提出的评审意见承担个人责任。</w:t>
      </w:r>
    </w:p>
    <w:p w14:paraId="3610F33D">
      <w:pPr>
        <w:pStyle w:val="3"/>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cs="黑体"/>
          <w:b/>
          <w:color w:val="000000"/>
          <w:sz w:val="32"/>
          <w:szCs w:val="32"/>
          <w:highlight w:val="none"/>
        </w:rPr>
      </w:pPr>
      <w:bookmarkStart w:id="95" w:name="_Toc763214363"/>
      <w:bookmarkStart w:id="96" w:name="_Toc1676949581"/>
      <w:bookmarkStart w:id="97" w:name="_Toc1527262038"/>
      <w:bookmarkStart w:id="98" w:name="_Toc14722"/>
      <w:bookmarkStart w:id="99" w:name="_Toc1891162888"/>
      <w:r>
        <w:rPr>
          <w:rFonts w:hint="eastAsia" w:ascii="黑体" w:hAnsi="黑体" w:eastAsia="黑体" w:cs="黑体"/>
          <w:b/>
          <w:color w:val="000000"/>
          <w:sz w:val="32"/>
          <w:szCs w:val="32"/>
          <w:highlight w:val="none"/>
        </w:rPr>
        <w:t>第三章</w:t>
      </w:r>
      <w:r>
        <w:rPr>
          <w:rFonts w:hint="eastAsia" w:ascii="黑体" w:hAnsi="黑体" w:cs="黑体"/>
          <w:b/>
          <w:color w:val="000000"/>
          <w:sz w:val="32"/>
          <w:szCs w:val="32"/>
          <w:highlight w:val="none"/>
          <w:lang w:val="en-US" w:eastAsia="zh-CN"/>
        </w:rPr>
        <w:t xml:space="preserve">  </w:t>
      </w:r>
      <w:r>
        <w:rPr>
          <w:rFonts w:hint="eastAsia" w:ascii="黑体" w:hAnsi="黑体" w:eastAsia="黑体" w:cs="黑体"/>
          <w:b/>
          <w:color w:val="000000"/>
          <w:sz w:val="32"/>
          <w:szCs w:val="32"/>
          <w:highlight w:val="none"/>
        </w:rPr>
        <w:t>项目需求与服务范围</w:t>
      </w:r>
      <w:bookmarkEnd w:id="95"/>
      <w:bookmarkEnd w:id="96"/>
      <w:bookmarkEnd w:id="97"/>
      <w:bookmarkEnd w:id="98"/>
      <w:bookmarkEnd w:id="99"/>
    </w:p>
    <w:p w14:paraId="39E94E64">
      <w:pPr>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100" w:name="_Toc15160"/>
      <w:bookmarkStart w:id="101" w:name="_Toc1797648732"/>
      <w:bookmarkStart w:id="102" w:name="_Toc273500431"/>
      <w:bookmarkStart w:id="103" w:name="_Toc1480580567"/>
      <w:bookmarkStart w:id="104" w:name="_Toc651704738"/>
      <w:r>
        <w:rPr>
          <w:rFonts w:hint="eastAsia" w:ascii="黑体" w:hAnsi="黑体" w:eastAsia="黑体" w:cs="黑体"/>
          <w:b/>
          <w:color w:val="000000"/>
          <w:sz w:val="28"/>
          <w:szCs w:val="28"/>
          <w:highlight w:val="none"/>
        </w:rPr>
        <w:t>一、项目目标</w:t>
      </w:r>
      <w:bookmarkEnd w:id="100"/>
      <w:bookmarkEnd w:id="101"/>
      <w:bookmarkEnd w:id="102"/>
      <w:bookmarkEnd w:id="103"/>
      <w:bookmarkEnd w:id="104"/>
    </w:p>
    <w:p w14:paraId="0ACFD21A">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b/>
          <w:color w:val="000000"/>
          <w:sz w:val="28"/>
          <w:szCs w:val="28"/>
          <w:highlight w:val="none"/>
        </w:rPr>
      </w:pPr>
      <w:r>
        <w:rPr>
          <w:rFonts w:hint="eastAsia" w:ascii="方正仿宋_GB2312" w:hAnsi="方正仿宋_GB2312" w:eastAsia="方正仿宋_GB2312" w:cs="方正仿宋_GB2312"/>
          <w:color w:val="000000"/>
          <w:sz w:val="24"/>
          <w:szCs w:val="24"/>
          <w:highlight w:val="none"/>
          <w:woUserID w:val="2"/>
        </w:rPr>
        <w:t>确保我单位提交的申报材料符合最新版《高新技术企业认定管理办法》及《工作指引》要求，成功通过认定，并获得高新技术企业证书。</w:t>
      </w:r>
    </w:p>
    <w:p w14:paraId="159B935A">
      <w:pPr>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105" w:name="_Toc1671"/>
      <w:bookmarkStart w:id="106" w:name="_Toc1505282408"/>
      <w:bookmarkStart w:id="107" w:name="_Toc770795959"/>
      <w:bookmarkStart w:id="108" w:name="_Toc1781138468"/>
      <w:bookmarkStart w:id="109" w:name="_Toc238479643"/>
      <w:r>
        <w:rPr>
          <w:rFonts w:hint="eastAsia" w:ascii="黑体" w:hAnsi="黑体" w:eastAsia="黑体" w:cs="黑体"/>
          <w:b/>
          <w:color w:val="000000"/>
          <w:sz w:val="28"/>
          <w:szCs w:val="28"/>
          <w:highlight w:val="none"/>
        </w:rPr>
        <w:t>二、服务期限</w:t>
      </w:r>
      <w:bookmarkEnd w:id="105"/>
      <w:bookmarkEnd w:id="106"/>
      <w:bookmarkEnd w:id="107"/>
      <w:bookmarkEnd w:id="108"/>
      <w:bookmarkEnd w:id="109"/>
    </w:p>
    <w:p w14:paraId="318E3757">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自合同签订之日起至高新技术企业认定结果公示且无异议（或完成当年重新申报程序并出结果）止。</w:t>
      </w:r>
    </w:p>
    <w:p w14:paraId="08B199EF">
      <w:pPr>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110" w:name="_Toc1976661523"/>
      <w:bookmarkStart w:id="111" w:name="_Toc23541"/>
      <w:bookmarkStart w:id="112" w:name="_Toc1544904697"/>
      <w:bookmarkStart w:id="113" w:name="_Toc1964724480"/>
      <w:bookmarkStart w:id="114" w:name="_Toc1823148790"/>
      <w:r>
        <w:rPr>
          <w:rFonts w:hint="eastAsia" w:ascii="黑体" w:hAnsi="黑体" w:eastAsia="黑体" w:cs="黑体"/>
          <w:b/>
          <w:color w:val="000000"/>
          <w:sz w:val="28"/>
          <w:szCs w:val="28"/>
          <w:highlight w:val="none"/>
        </w:rPr>
        <w:t>三、服务内容与要求</w:t>
      </w:r>
      <w:bookmarkEnd w:id="110"/>
      <w:bookmarkEnd w:id="111"/>
      <w:bookmarkEnd w:id="112"/>
      <w:bookmarkEnd w:id="113"/>
      <w:bookmarkEnd w:id="114"/>
    </w:p>
    <w:p w14:paraId="34CF4786">
      <w:pPr>
        <w:pageBreakBefore w:val="0"/>
        <w:widowControl w:val="0"/>
        <w:numPr>
          <w:ilvl w:val="0"/>
          <w:numId w:val="13"/>
        </w:numPr>
        <w:kinsoku/>
        <w:wordWrap/>
        <w:overflowPunct/>
        <w:topLinePunct w:val="0"/>
        <w:autoSpaceDE/>
        <w:autoSpaceDN/>
        <w:bidi w:val="0"/>
        <w:adjustRightInd/>
        <w:snapToGrid/>
        <w:spacing w:before="0" w:beforeAutospacing="1" w:after="0" w:afterAutospacing="1" w:line="480" w:lineRule="auto"/>
        <w:ind w:left="720" w:leftChars="0" w:hanging="360" w:firstLineChars="0"/>
        <w:textAlignment w:val="auto"/>
        <w:outlineLvl w:val="9"/>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lang w:val="en-US" w:eastAsia="zh-CN"/>
        </w:rPr>
        <w:t>为我单位申报高新提供咨询、整理相关附件，执行全部网上申报流程。</w:t>
      </w:r>
    </w:p>
    <w:p w14:paraId="49E98F75">
      <w:pPr>
        <w:pageBreakBefore w:val="0"/>
        <w:widowControl w:val="0"/>
        <w:numPr>
          <w:ilvl w:val="0"/>
          <w:numId w:val="13"/>
        </w:numPr>
        <w:kinsoku/>
        <w:wordWrap/>
        <w:overflowPunct/>
        <w:topLinePunct w:val="0"/>
        <w:autoSpaceDE/>
        <w:autoSpaceDN/>
        <w:bidi w:val="0"/>
        <w:adjustRightInd/>
        <w:snapToGrid/>
        <w:spacing w:before="0" w:beforeAutospacing="1" w:after="0" w:afterAutospacing="1" w:line="480" w:lineRule="auto"/>
        <w:ind w:left="720" w:leftChars="0" w:hanging="360" w:firstLineChars="0"/>
        <w:textAlignment w:val="auto"/>
        <w:outlineLvl w:val="9"/>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lang w:val="en-US" w:eastAsia="zh-CN"/>
          <w:woUserID w:val="2"/>
        </w:rPr>
        <w:t>指导协助我单位研发费用的归集工作。</w:t>
      </w:r>
    </w:p>
    <w:p w14:paraId="58823C7B">
      <w:pPr>
        <w:pageBreakBefore w:val="0"/>
        <w:widowControl w:val="0"/>
        <w:numPr>
          <w:ilvl w:val="0"/>
          <w:numId w:val="13"/>
        </w:numPr>
        <w:kinsoku/>
        <w:wordWrap/>
        <w:overflowPunct/>
        <w:topLinePunct w:val="0"/>
        <w:autoSpaceDE/>
        <w:autoSpaceDN/>
        <w:bidi w:val="0"/>
        <w:adjustRightInd/>
        <w:snapToGrid/>
        <w:spacing w:before="0" w:beforeAutospacing="1" w:after="0" w:afterAutospacing="1" w:line="480" w:lineRule="auto"/>
        <w:ind w:left="720" w:leftChars="0" w:hanging="360" w:firstLineChars="0"/>
        <w:textAlignment w:val="auto"/>
        <w:outlineLvl w:val="9"/>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lang w:val="en-US" w:eastAsia="zh-CN"/>
          <w:woUserID w:val="2"/>
        </w:rPr>
        <w:t>协助我单位洽谈会计师事务所/税务师事务所，指导协助我单位提供财务相关的附件资料。</w:t>
      </w:r>
    </w:p>
    <w:p w14:paraId="266CCEB5">
      <w:pPr>
        <w:pageBreakBefore w:val="0"/>
        <w:widowControl w:val="0"/>
        <w:numPr>
          <w:ilvl w:val="0"/>
          <w:numId w:val="13"/>
        </w:numPr>
        <w:kinsoku/>
        <w:wordWrap/>
        <w:overflowPunct/>
        <w:topLinePunct w:val="0"/>
        <w:autoSpaceDE/>
        <w:autoSpaceDN/>
        <w:bidi w:val="0"/>
        <w:adjustRightInd/>
        <w:snapToGrid/>
        <w:spacing w:before="0" w:beforeAutospacing="1" w:after="0" w:afterAutospacing="1" w:line="480" w:lineRule="auto"/>
        <w:ind w:left="720" w:leftChars="0" w:hanging="360" w:firstLineChars="0"/>
        <w:textAlignment w:val="auto"/>
        <w:outlineLvl w:val="9"/>
        <w:rPr>
          <w:rFonts w:hint="eastAsia" w:ascii="黑体" w:hAnsi="黑体" w:eastAsia="黑体" w:cs="黑体"/>
          <w:color w:val="000000"/>
          <w:sz w:val="24"/>
          <w:szCs w:val="24"/>
          <w:highlight w:val="none"/>
          <w:lang w:val="en-US" w:eastAsia="zh-CN"/>
          <w:woUserID w:val="2"/>
        </w:rPr>
      </w:pPr>
      <w:r>
        <w:rPr>
          <w:rFonts w:hint="eastAsia" w:ascii="黑体" w:hAnsi="黑体" w:eastAsia="黑体" w:cs="黑体"/>
          <w:color w:val="000000"/>
          <w:sz w:val="24"/>
          <w:szCs w:val="24"/>
          <w:highlight w:val="none"/>
          <w:lang w:val="en-US" w:eastAsia="zh-CN"/>
          <w:woUserID w:val="2"/>
        </w:rPr>
        <w:t>协助我单位汇总材料并在政府指定系统完成材料提交，并指导协助我单位与认定机构的日常沟通、补正通知的响应等工作。</w:t>
      </w:r>
    </w:p>
    <w:p w14:paraId="6E3737F1">
      <w:pPr>
        <w:pageBreakBefore w:val="0"/>
        <w:widowControl w:val="0"/>
        <w:numPr>
          <w:ilvl w:val="0"/>
          <w:numId w:val="13"/>
        </w:numPr>
        <w:kinsoku/>
        <w:wordWrap/>
        <w:overflowPunct/>
        <w:topLinePunct w:val="0"/>
        <w:autoSpaceDE/>
        <w:autoSpaceDN/>
        <w:bidi w:val="0"/>
        <w:adjustRightInd/>
        <w:snapToGrid/>
        <w:spacing w:before="0" w:beforeAutospacing="1" w:after="0" w:afterAutospacing="1" w:line="480" w:lineRule="auto"/>
        <w:ind w:left="720" w:leftChars="0" w:hanging="360" w:firstLineChars="0"/>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lang w:val="en-US" w:eastAsia="zh-CN"/>
          <w:woUserID w:val="2"/>
        </w:rPr>
        <w:t>指导我单位根据初审意见进行材料修改。</w:t>
      </w:r>
    </w:p>
    <w:p w14:paraId="00879BE3">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115" w:name="_Toc145420367"/>
      <w:bookmarkStart w:id="116" w:name="_Toc1964266132"/>
      <w:bookmarkStart w:id="117" w:name="_Toc31632"/>
      <w:bookmarkStart w:id="118" w:name="_Toc1743043279"/>
      <w:bookmarkStart w:id="119" w:name="_Toc3111630"/>
      <w:r>
        <w:rPr>
          <w:rFonts w:hint="eastAsia" w:ascii="黑体" w:hAnsi="黑体" w:eastAsia="黑体" w:cs="黑体"/>
          <w:b/>
          <w:color w:val="000000"/>
          <w:sz w:val="28"/>
          <w:szCs w:val="28"/>
          <w:highlight w:val="none"/>
        </w:rPr>
        <w:t>四、成果交付</w:t>
      </w:r>
      <w:bookmarkEnd w:id="115"/>
      <w:bookmarkEnd w:id="116"/>
      <w:bookmarkEnd w:id="117"/>
      <w:bookmarkEnd w:id="118"/>
      <w:bookmarkEnd w:id="119"/>
    </w:p>
    <w:p w14:paraId="64E71CEE">
      <w:pPr>
        <w:pageBreakBefore w:val="0"/>
        <w:widowControl w:val="0"/>
        <w:numPr>
          <w:ilvl w:val="0"/>
          <w:numId w:val="14"/>
        </w:numPr>
        <w:kinsoku/>
        <w:wordWrap/>
        <w:overflowPunct/>
        <w:topLinePunct w:val="0"/>
        <w:autoSpaceDE/>
        <w:autoSpaceDN/>
        <w:bidi w:val="0"/>
        <w:adjustRightInd/>
        <w:snapToGrid/>
        <w:spacing w:before="0" w:beforeAutospacing="1" w:after="0" w:afterAutospacing="1" w:line="400" w:lineRule="exact"/>
        <w:ind w:left="720" w:hanging="360"/>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完整、规范、装订成册的高新技术企业认定申报纸质材料与电子版。</w:t>
      </w:r>
    </w:p>
    <w:p w14:paraId="4DFF7489">
      <w:pPr>
        <w:pageBreakBefore w:val="0"/>
        <w:widowControl w:val="0"/>
        <w:numPr>
          <w:ilvl w:val="0"/>
          <w:numId w:val="14"/>
        </w:numPr>
        <w:kinsoku/>
        <w:wordWrap/>
        <w:overflowPunct/>
        <w:topLinePunct w:val="0"/>
        <w:autoSpaceDE/>
        <w:autoSpaceDN/>
        <w:bidi w:val="0"/>
        <w:adjustRightInd/>
        <w:snapToGrid/>
        <w:spacing w:before="0" w:beforeAutospacing="1" w:after="0" w:afterAutospacing="1" w:line="400" w:lineRule="exact"/>
        <w:ind w:left="720" w:hanging="360"/>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相关专项审计报告。</w:t>
      </w:r>
    </w:p>
    <w:p w14:paraId="44682994">
      <w:pPr>
        <w:pageBreakBefore w:val="0"/>
        <w:widowControl w:val="0"/>
        <w:numPr>
          <w:ilvl w:val="0"/>
          <w:numId w:val="14"/>
        </w:numPr>
        <w:kinsoku/>
        <w:wordWrap/>
        <w:overflowPunct/>
        <w:topLinePunct w:val="0"/>
        <w:autoSpaceDE/>
        <w:autoSpaceDN/>
        <w:bidi w:val="0"/>
        <w:adjustRightInd/>
        <w:snapToGrid/>
        <w:spacing w:before="0" w:beforeAutospacing="1" w:after="0" w:afterAutospacing="1" w:line="400" w:lineRule="exact"/>
        <w:ind w:left="720" w:hanging="360"/>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lang w:val="en-US" w:eastAsia="zh-CN"/>
        </w:rPr>
        <w:t>科技、税务核查所需的全部备查资料。</w:t>
      </w:r>
    </w:p>
    <w:p w14:paraId="05602DFB">
      <w:pPr>
        <w:pStyle w:val="3"/>
        <w:keepNext/>
        <w:keepLines/>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120" w:name="_Toc39887431"/>
      <w:bookmarkStart w:id="121" w:name="_Toc11069"/>
      <w:bookmarkStart w:id="122" w:name="_Toc1206343090"/>
      <w:bookmarkStart w:id="123" w:name="_Toc1357686428"/>
      <w:bookmarkStart w:id="124" w:name="_Toc283649161"/>
      <w:r>
        <w:rPr>
          <w:rFonts w:hint="eastAsia" w:ascii="黑体" w:hAnsi="黑体" w:eastAsia="黑体" w:cs="黑体"/>
          <w:b/>
          <w:color w:val="000000"/>
          <w:sz w:val="28"/>
          <w:szCs w:val="28"/>
          <w:highlight w:val="none"/>
        </w:rPr>
        <w:t>五、双方职责</w:t>
      </w:r>
      <w:bookmarkEnd w:id="120"/>
      <w:bookmarkEnd w:id="121"/>
      <w:bookmarkEnd w:id="122"/>
      <w:bookmarkEnd w:id="123"/>
      <w:bookmarkEnd w:id="124"/>
    </w:p>
    <w:p w14:paraId="581EE31B">
      <w:pPr>
        <w:keepNext w:val="0"/>
        <w:keepLines w:val="0"/>
        <w:pageBreakBefore w:val="0"/>
        <w:widowControl w:val="0"/>
        <w:numPr>
          <w:ilvl w:val="0"/>
          <w:numId w:val="15"/>
        </w:numPr>
        <w:kinsoku/>
        <w:wordWrap/>
        <w:overflowPunct/>
        <w:topLinePunct w:val="0"/>
        <w:autoSpaceDE/>
        <w:autoSpaceDN/>
        <w:bidi w:val="0"/>
        <w:adjustRightInd/>
        <w:snapToGrid/>
        <w:spacing w:before="0" w:beforeAutospacing="1" w:after="0" w:afterAutospacing="1" w:line="400" w:lineRule="exact"/>
        <w:ind w:left="720" w:leftChars="0" w:hanging="363" w:firstLineChars="0"/>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b/>
          <w:color w:val="000000"/>
          <w:sz w:val="24"/>
          <w:szCs w:val="24"/>
          <w:highlight w:val="none"/>
        </w:rPr>
        <w:t>招标人职责</w:t>
      </w:r>
      <w:r>
        <w:rPr>
          <w:rFonts w:hint="eastAsia" w:ascii="黑体" w:hAnsi="黑体" w:eastAsia="黑体" w:cs="黑体"/>
          <w:color w:val="000000"/>
          <w:sz w:val="24"/>
          <w:szCs w:val="24"/>
          <w:highlight w:val="none"/>
        </w:rPr>
        <w:t>：</w:t>
      </w:r>
    </w:p>
    <w:p w14:paraId="0638F6AA">
      <w:pPr>
        <w:keepNext w:val="0"/>
        <w:keepLines w:val="0"/>
        <w:pageBreakBefore w:val="0"/>
        <w:widowControl w:val="0"/>
        <w:numPr>
          <w:ilvl w:val="0"/>
          <w:numId w:val="16"/>
        </w:numPr>
        <w:kinsoku/>
        <w:wordWrap/>
        <w:overflowPunct/>
        <w:topLinePunct w:val="0"/>
        <w:autoSpaceDE/>
        <w:autoSpaceDN/>
        <w:bidi w:val="0"/>
        <w:adjustRightInd/>
        <w:snapToGrid/>
        <w:spacing w:before="0" w:beforeAutospacing="1" w:after="0" w:afterAutospacing="1" w:line="400" w:lineRule="exact"/>
        <w:ind w:left="1440" w:leftChars="0" w:hanging="363" w:firstLineChars="0"/>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按照投标人要求，及时、准确、完整地提供申报所需的各类原始资料、数据和信息，并对所提供资料的真实性、合法性负责。</w:t>
      </w:r>
    </w:p>
    <w:p w14:paraId="7ACCC046">
      <w:pPr>
        <w:keepNext w:val="0"/>
        <w:keepLines w:val="0"/>
        <w:pageBreakBefore w:val="0"/>
        <w:widowControl w:val="0"/>
        <w:numPr>
          <w:ilvl w:val="0"/>
          <w:numId w:val="16"/>
        </w:numPr>
        <w:kinsoku/>
        <w:wordWrap/>
        <w:overflowPunct/>
        <w:topLinePunct w:val="0"/>
        <w:autoSpaceDE/>
        <w:autoSpaceDN/>
        <w:bidi w:val="0"/>
        <w:adjustRightInd/>
        <w:snapToGrid/>
        <w:spacing w:before="0" w:beforeAutospacing="1" w:after="0" w:afterAutospacing="1" w:line="400" w:lineRule="exact"/>
        <w:ind w:left="1440" w:leftChars="0" w:hanging="363" w:firstLineChars="0"/>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指定专门的项目联系人，负责与投标人的日常沟通与协调，配合投标人开展工作。</w:t>
      </w:r>
    </w:p>
    <w:p w14:paraId="6ABD975D">
      <w:pPr>
        <w:keepNext w:val="0"/>
        <w:keepLines w:val="0"/>
        <w:pageBreakBefore w:val="0"/>
        <w:widowControl w:val="0"/>
        <w:numPr>
          <w:ilvl w:val="0"/>
          <w:numId w:val="16"/>
        </w:numPr>
        <w:kinsoku/>
        <w:wordWrap/>
        <w:overflowPunct/>
        <w:topLinePunct w:val="0"/>
        <w:autoSpaceDE/>
        <w:autoSpaceDN/>
        <w:bidi w:val="0"/>
        <w:adjustRightInd/>
        <w:snapToGrid/>
        <w:spacing w:before="0" w:beforeAutospacing="1" w:after="0" w:afterAutospacing="1" w:line="400" w:lineRule="exact"/>
        <w:ind w:left="1440" w:leftChars="0" w:hanging="363" w:firstLineChars="0"/>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及时对投标人提交的申报材料初稿进行审核确认，并反馈修改意见。</w:t>
      </w:r>
    </w:p>
    <w:p w14:paraId="606EB755">
      <w:pPr>
        <w:keepNext w:val="0"/>
        <w:keepLines w:val="0"/>
        <w:pageBreakBefore w:val="0"/>
        <w:widowControl w:val="0"/>
        <w:numPr>
          <w:ilvl w:val="0"/>
          <w:numId w:val="16"/>
        </w:numPr>
        <w:kinsoku/>
        <w:wordWrap/>
        <w:overflowPunct/>
        <w:topLinePunct w:val="0"/>
        <w:autoSpaceDE/>
        <w:autoSpaceDN/>
        <w:bidi w:val="0"/>
        <w:adjustRightInd/>
        <w:snapToGrid/>
        <w:spacing w:before="0" w:beforeAutospacing="1" w:after="0" w:afterAutospacing="1" w:line="400" w:lineRule="exact"/>
        <w:ind w:left="1440" w:leftChars="0" w:hanging="363" w:firstLineChars="0"/>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按照合同约定及时支付服务费用。</w:t>
      </w:r>
    </w:p>
    <w:p w14:paraId="1D59092C">
      <w:pPr>
        <w:keepNext w:val="0"/>
        <w:keepLines w:val="0"/>
        <w:pageBreakBefore w:val="0"/>
        <w:widowControl w:val="0"/>
        <w:numPr>
          <w:ilvl w:val="0"/>
          <w:numId w:val="16"/>
        </w:numPr>
        <w:kinsoku/>
        <w:wordWrap/>
        <w:overflowPunct/>
        <w:topLinePunct w:val="0"/>
        <w:autoSpaceDE/>
        <w:autoSpaceDN/>
        <w:bidi w:val="0"/>
        <w:adjustRightInd/>
        <w:snapToGrid/>
        <w:spacing w:before="0" w:beforeAutospacing="1" w:after="0" w:afterAutospacing="1" w:line="400" w:lineRule="exact"/>
        <w:ind w:left="1440" w:leftChars="0" w:hanging="363" w:firstLineChars="0"/>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负责需要由招标人出面协调或提供的其他支持。</w:t>
      </w:r>
    </w:p>
    <w:p w14:paraId="12EDBBE0">
      <w:pPr>
        <w:keepNext w:val="0"/>
        <w:keepLines w:val="0"/>
        <w:pageBreakBefore w:val="0"/>
        <w:widowControl w:val="0"/>
        <w:numPr>
          <w:ilvl w:val="0"/>
          <w:numId w:val="15"/>
        </w:numPr>
        <w:kinsoku/>
        <w:wordWrap/>
        <w:overflowPunct/>
        <w:topLinePunct w:val="0"/>
        <w:autoSpaceDE/>
        <w:autoSpaceDN/>
        <w:bidi w:val="0"/>
        <w:adjustRightInd/>
        <w:snapToGrid/>
        <w:spacing w:before="0" w:beforeAutospacing="1" w:after="0" w:afterAutospacing="1" w:line="400" w:lineRule="exact"/>
        <w:ind w:left="720" w:leftChars="0" w:hanging="363" w:firstLineChars="0"/>
        <w:textAlignment w:val="auto"/>
        <w:outlineLvl w:val="9"/>
        <w:rPr>
          <w:rFonts w:hint="eastAsia" w:ascii="黑体" w:hAnsi="黑体" w:eastAsia="黑体" w:cs="黑体"/>
          <w:color w:val="000000"/>
          <w:sz w:val="24"/>
          <w:szCs w:val="24"/>
          <w:highlight w:val="none"/>
        </w:rPr>
      </w:pPr>
      <w:r>
        <w:rPr>
          <w:rFonts w:hint="eastAsia" w:ascii="黑体" w:hAnsi="黑体" w:eastAsia="黑体" w:cs="黑体"/>
          <w:b/>
          <w:color w:val="000000"/>
          <w:sz w:val="24"/>
          <w:szCs w:val="24"/>
          <w:highlight w:val="none"/>
        </w:rPr>
        <w:t>投标人职责</w:t>
      </w:r>
      <w:r>
        <w:rPr>
          <w:rFonts w:hint="eastAsia" w:ascii="黑体" w:hAnsi="黑体" w:eastAsia="黑体" w:cs="黑体"/>
          <w:color w:val="000000"/>
          <w:sz w:val="24"/>
          <w:szCs w:val="24"/>
          <w:highlight w:val="none"/>
        </w:rPr>
        <w:t>：</w:t>
      </w:r>
    </w:p>
    <w:p w14:paraId="314266AE">
      <w:pPr>
        <w:keepNext w:val="0"/>
        <w:keepLines w:val="0"/>
        <w:pageBreakBefore w:val="0"/>
        <w:widowControl w:val="0"/>
        <w:numPr>
          <w:ilvl w:val="0"/>
          <w:numId w:val="17"/>
        </w:numPr>
        <w:kinsoku/>
        <w:wordWrap/>
        <w:overflowPunct/>
        <w:topLinePunct w:val="0"/>
        <w:autoSpaceDE/>
        <w:autoSpaceDN/>
        <w:bidi w:val="0"/>
        <w:adjustRightInd/>
        <w:snapToGrid/>
        <w:spacing w:before="0" w:beforeAutospacing="1" w:after="0" w:afterAutospacing="1" w:line="400" w:lineRule="exact"/>
        <w:ind w:left="1440" w:leftChars="0" w:hanging="363" w:firstLineChars="0"/>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组建专业的项目服务团队，明确项目负责人及核心成员，并保持团队稳定性。</w:t>
      </w:r>
    </w:p>
    <w:p w14:paraId="60C257F1">
      <w:pPr>
        <w:keepNext w:val="0"/>
        <w:keepLines w:val="0"/>
        <w:pageBreakBefore w:val="0"/>
        <w:widowControl w:val="0"/>
        <w:numPr>
          <w:ilvl w:val="0"/>
          <w:numId w:val="17"/>
        </w:numPr>
        <w:kinsoku/>
        <w:wordWrap/>
        <w:overflowPunct/>
        <w:topLinePunct w:val="0"/>
        <w:autoSpaceDE/>
        <w:autoSpaceDN/>
        <w:bidi w:val="0"/>
        <w:adjustRightInd/>
        <w:snapToGrid/>
        <w:spacing w:before="0" w:beforeAutospacing="1" w:after="0" w:afterAutospacing="1" w:line="400" w:lineRule="exact"/>
        <w:ind w:left="1440" w:leftChars="0" w:hanging="363" w:firstLineChars="0"/>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严格按照合同约定及项目工作方案开展各项服务工作，确保服务质量和效率。</w:t>
      </w:r>
    </w:p>
    <w:p w14:paraId="273A8FF3">
      <w:pPr>
        <w:keepNext w:val="0"/>
        <w:keepLines w:val="0"/>
        <w:pageBreakBefore w:val="0"/>
        <w:widowControl w:val="0"/>
        <w:numPr>
          <w:ilvl w:val="0"/>
          <w:numId w:val="17"/>
        </w:numPr>
        <w:kinsoku/>
        <w:wordWrap/>
        <w:overflowPunct/>
        <w:topLinePunct w:val="0"/>
        <w:autoSpaceDE/>
        <w:autoSpaceDN/>
        <w:bidi w:val="0"/>
        <w:adjustRightInd/>
        <w:snapToGrid/>
        <w:spacing w:before="0" w:beforeAutospacing="1" w:after="0" w:afterAutospacing="1" w:line="400" w:lineRule="exact"/>
        <w:ind w:left="1440" w:leftChars="0" w:hanging="363" w:firstLineChars="0"/>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确保申报材料的撰写质量，符合高新技术企业认定的各项要求。</w:t>
      </w:r>
    </w:p>
    <w:p w14:paraId="4F850CD5">
      <w:pPr>
        <w:keepNext w:val="0"/>
        <w:keepLines w:val="0"/>
        <w:pageBreakBefore w:val="0"/>
        <w:widowControl w:val="0"/>
        <w:numPr>
          <w:ilvl w:val="0"/>
          <w:numId w:val="17"/>
        </w:numPr>
        <w:kinsoku/>
        <w:wordWrap/>
        <w:overflowPunct/>
        <w:topLinePunct w:val="0"/>
        <w:autoSpaceDE/>
        <w:autoSpaceDN/>
        <w:bidi w:val="0"/>
        <w:adjustRightInd/>
        <w:snapToGrid/>
        <w:spacing w:before="0" w:beforeAutospacing="1" w:after="0" w:afterAutospacing="1" w:line="400" w:lineRule="exact"/>
        <w:ind w:left="1440" w:leftChars="0" w:hanging="363" w:firstLineChars="0"/>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积极与主管部门沟通协调，全力推动申报工作进展。</w:t>
      </w:r>
    </w:p>
    <w:p w14:paraId="6309845D">
      <w:pPr>
        <w:keepNext w:val="0"/>
        <w:keepLines w:val="0"/>
        <w:pageBreakBefore w:val="0"/>
        <w:widowControl w:val="0"/>
        <w:numPr>
          <w:ilvl w:val="0"/>
          <w:numId w:val="17"/>
        </w:numPr>
        <w:kinsoku/>
        <w:wordWrap/>
        <w:overflowPunct/>
        <w:topLinePunct w:val="0"/>
        <w:autoSpaceDE/>
        <w:autoSpaceDN/>
        <w:bidi w:val="0"/>
        <w:adjustRightInd/>
        <w:snapToGrid/>
        <w:spacing w:before="0" w:beforeAutospacing="1" w:after="0" w:afterAutospacing="1" w:line="400" w:lineRule="exact"/>
        <w:ind w:left="1440" w:leftChars="0" w:hanging="363" w:firstLineChars="0"/>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按照约定及时交付各项工作成果。</w:t>
      </w:r>
    </w:p>
    <w:p w14:paraId="2D506FDC">
      <w:pPr>
        <w:pStyle w:val="3"/>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lang w:val="en-US" w:eastAsia="zh-CN"/>
        </w:rPr>
      </w:pPr>
      <w:bookmarkStart w:id="125" w:name="_Toc701021770"/>
      <w:bookmarkStart w:id="126" w:name="_Toc1338998537"/>
      <w:bookmarkStart w:id="127" w:name="_Toc26153"/>
      <w:bookmarkStart w:id="128" w:name="_Toc1495020261"/>
      <w:bookmarkStart w:id="129" w:name="_Toc1624063672"/>
      <w:r>
        <w:rPr>
          <w:rFonts w:hint="eastAsia" w:ascii="黑体" w:hAnsi="黑体" w:eastAsia="黑体" w:cs="黑体"/>
          <w:b/>
          <w:color w:val="000000"/>
          <w:sz w:val="28"/>
          <w:szCs w:val="28"/>
          <w:highlight w:val="none"/>
          <w:lang w:val="en-US" w:eastAsia="zh-CN"/>
        </w:rPr>
        <w:t>六</w:t>
      </w:r>
      <w:r>
        <w:rPr>
          <w:rFonts w:hint="eastAsia" w:ascii="黑体" w:hAnsi="黑体" w:cs="黑体"/>
          <w:b/>
          <w:color w:val="000000"/>
          <w:sz w:val="28"/>
          <w:szCs w:val="28"/>
          <w:highlight w:val="none"/>
          <w:lang w:val="en-US" w:eastAsia="zh-CN"/>
        </w:rPr>
        <w:t>、</w:t>
      </w:r>
      <w:r>
        <w:rPr>
          <w:rFonts w:hint="eastAsia" w:ascii="黑体" w:hAnsi="黑体" w:eastAsia="黑体" w:cs="黑体"/>
          <w:b/>
          <w:color w:val="000000"/>
          <w:sz w:val="28"/>
          <w:szCs w:val="28"/>
          <w:highlight w:val="none"/>
          <w:lang w:val="en-US" w:eastAsia="zh-CN"/>
        </w:rPr>
        <w:t>报价依据</w:t>
      </w:r>
      <w:bookmarkEnd w:id="125"/>
      <w:bookmarkEnd w:id="126"/>
      <w:bookmarkEnd w:id="127"/>
      <w:bookmarkEnd w:id="128"/>
      <w:bookmarkEnd w:id="129"/>
    </w:p>
    <w:p w14:paraId="06A2FB14">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本章节所列全部服务内容为投标人报价的依据，投标人需按照 “第五章 投标文件格式” 中 “投标报价表” 的要求，逐项填报单价及总价，报价需包含完成本项目所有工作的人工、物料、税费等全部费用。</w:t>
      </w:r>
    </w:p>
    <w:p w14:paraId="736460FC">
      <w:pPr>
        <w:pStyle w:val="3"/>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cs="黑体"/>
          <w:b/>
          <w:color w:val="000000"/>
          <w:sz w:val="32"/>
          <w:szCs w:val="32"/>
          <w:highlight w:val="none"/>
        </w:rPr>
      </w:pPr>
      <w:bookmarkStart w:id="130" w:name="_Toc1116365745"/>
      <w:bookmarkStart w:id="131" w:name="_Toc144579227"/>
      <w:bookmarkStart w:id="132" w:name="_Toc1083164605"/>
      <w:bookmarkStart w:id="133" w:name="_Toc14139"/>
      <w:bookmarkStart w:id="134" w:name="_Toc1209475232"/>
      <w:r>
        <w:rPr>
          <w:rFonts w:hint="eastAsia" w:ascii="黑体" w:hAnsi="黑体" w:eastAsia="黑体" w:cs="黑体"/>
          <w:b/>
          <w:color w:val="000000"/>
          <w:sz w:val="32"/>
          <w:szCs w:val="32"/>
          <w:highlight w:val="none"/>
        </w:rPr>
        <w:t>第四章</w:t>
      </w:r>
      <w:r>
        <w:rPr>
          <w:rFonts w:hint="eastAsia" w:ascii="黑体" w:hAnsi="黑体" w:cs="黑体"/>
          <w:b/>
          <w:color w:val="000000"/>
          <w:sz w:val="32"/>
          <w:szCs w:val="32"/>
          <w:highlight w:val="none"/>
          <w:lang w:val="en-US" w:eastAsia="zh-CN"/>
        </w:rPr>
        <w:t xml:space="preserve">  </w:t>
      </w:r>
      <w:r>
        <w:rPr>
          <w:rFonts w:hint="eastAsia" w:ascii="黑体" w:hAnsi="黑体" w:eastAsia="黑体" w:cs="黑体"/>
          <w:b/>
          <w:color w:val="000000"/>
          <w:sz w:val="32"/>
          <w:szCs w:val="32"/>
          <w:highlight w:val="none"/>
        </w:rPr>
        <w:t>合同条款及格式（参考）</w:t>
      </w:r>
      <w:bookmarkEnd w:id="130"/>
      <w:bookmarkEnd w:id="131"/>
      <w:bookmarkEnd w:id="132"/>
      <w:bookmarkEnd w:id="133"/>
      <w:bookmarkEnd w:id="134"/>
    </w:p>
    <w:p w14:paraId="2C1E44FA">
      <w:pPr>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（注：本合同条款为参考格式，具体内容由招标人与中标人根据实际情况协商确定。）</w:t>
      </w:r>
    </w:p>
    <w:p w14:paraId="45EC475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000000"/>
          <w:sz w:val="28"/>
          <w:szCs w:val="28"/>
          <w:highlight w:val="none"/>
        </w:rPr>
      </w:pPr>
      <w:bookmarkStart w:id="135" w:name="_Toc4943"/>
    </w:p>
    <w:p w14:paraId="0038991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高新技术企业申报服务合同</w:t>
      </w:r>
      <w:bookmarkEnd w:id="135"/>
    </w:p>
    <w:p w14:paraId="30BC7EC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p>
    <w:p w14:paraId="5FC7155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甲方（委托方）： ________</w:t>
      </w:r>
    </w:p>
    <w:p w14:paraId="2757A1B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统一社会信用代码： ________</w:t>
      </w:r>
    </w:p>
    <w:p w14:paraId="2F2539B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p>
    <w:p w14:paraId="61BC5BD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乙方（受托方）： ________</w:t>
      </w:r>
    </w:p>
    <w:p w14:paraId="7E6BA5A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统一社会信用代码： ________</w:t>
      </w:r>
    </w:p>
    <w:p w14:paraId="06D85F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方正仿宋_GB2312" w:hAnsi="方正仿宋_GB2312" w:eastAsia="方正仿宋_GB2312" w:cs="方正仿宋_GB2312"/>
          <w:color w:val="000000"/>
          <w:sz w:val="24"/>
          <w:szCs w:val="24"/>
          <w:highlight w:val="none"/>
        </w:rPr>
      </w:pPr>
    </w:p>
    <w:p w14:paraId="58BF57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甲乙双方依据《中华人民共和国民法典》相关规定，就甲方委托乙方提供高新技术企业认定申报咨询服务事宜，经友好协商，达成以下条款，双方共同遵守执行。</w:t>
      </w:r>
    </w:p>
    <w:p w14:paraId="19C28F2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color w:val="000000"/>
          <w:sz w:val="24"/>
          <w:szCs w:val="24"/>
          <w:highlight w:val="none"/>
        </w:rPr>
      </w:pPr>
      <w:bookmarkStart w:id="136" w:name="_Toc19395"/>
      <w:r>
        <w:rPr>
          <w:rFonts w:hint="eastAsia" w:ascii="黑体" w:hAnsi="黑体" w:eastAsia="黑体" w:cs="黑体"/>
          <w:color w:val="000000"/>
          <w:sz w:val="24"/>
          <w:szCs w:val="24"/>
          <w:highlight w:val="none"/>
        </w:rPr>
        <w:t>一、服务内容</w:t>
      </w:r>
      <w:bookmarkEnd w:id="136"/>
    </w:p>
    <w:p w14:paraId="18E2629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 xml:space="preserve">1. </w:t>
      </w:r>
      <w:r>
        <w:rPr>
          <w:rFonts w:hint="eastAsia" w:ascii="方正仿宋_GB2312" w:hAnsi="方正仿宋_GB2312" w:eastAsia="方正仿宋_GB2312" w:cs="方正仿宋_GB2312"/>
          <w:i w:val="0"/>
          <w:iCs w:val="0"/>
          <w:caps w:val="0"/>
          <w:color w:val="000000"/>
          <w:spacing w:val="0"/>
          <w:sz w:val="24"/>
          <w:szCs w:val="24"/>
          <w:highlight w:val="none"/>
          <w:shd w:val="clear" w:fill="FFFFFF"/>
        </w:rPr>
        <w:t>为甲方提供高新技术企业申报的咨询、指导服务，协助甲方通过高新技术企业认定。</w:t>
      </w:r>
    </w:p>
    <w:p w14:paraId="2210841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i w:val="0"/>
          <w:iCs w:val="0"/>
          <w:caps w:val="0"/>
          <w:color w:val="000000"/>
          <w:spacing w:val="0"/>
          <w:sz w:val="24"/>
          <w:szCs w:val="24"/>
          <w:highlight w:val="none"/>
          <w:shd w:val="clear" w:fill="FFFFFF"/>
        </w:rPr>
      </w:pPr>
      <w:r>
        <w:rPr>
          <w:rFonts w:hint="eastAsia" w:ascii="方正仿宋_GB2312" w:hAnsi="方正仿宋_GB2312" w:eastAsia="方正仿宋_GB2312" w:cs="方正仿宋_GB2312"/>
          <w:color w:val="000000"/>
          <w:sz w:val="24"/>
          <w:szCs w:val="24"/>
          <w:highlight w:val="none"/>
        </w:rPr>
        <w:t xml:space="preserve">2. </w:t>
      </w:r>
      <w:r>
        <w:rPr>
          <w:rFonts w:hint="eastAsia" w:ascii="方正仿宋_GB2312" w:hAnsi="方正仿宋_GB2312" w:eastAsia="方正仿宋_GB2312" w:cs="方正仿宋_GB2312"/>
          <w:i w:val="0"/>
          <w:iCs w:val="0"/>
          <w:caps w:val="0"/>
          <w:color w:val="000000"/>
          <w:spacing w:val="0"/>
          <w:sz w:val="24"/>
          <w:szCs w:val="24"/>
          <w:highlight w:val="none"/>
          <w:shd w:val="clear" w:fill="FFFFFF"/>
        </w:rPr>
        <w:t> 协助甲方完成高新技术企业申报所需专项审计报告、鉴证报告。</w:t>
      </w:r>
    </w:p>
    <w:p w14:paraId="1F043A3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 xml:space="preserve">3. </w:t>
      </w:r>
      <w:r>
        <w:rPr>
          <w:rFonts w:hint="eastAsia" w:ascii="方正仿宋_GB2312" w:hAnsi="方正仿宋_GB2312" w:eastAsia="方正仿宋_GB2312" w:cs="方正仿宋_GB2312"/>
          <w:i w:val="0"/>
          <w:iCs w:val="0"/>
          <w:caps w:val="0"/>
          <w:color w:val="000000"/>
          <w:spacing w:val="0"/>
          <w:sz w:val="24"/>
          <w:szCs w:val="24"/>
          <w:highlight w:val="none"/>
          <w:shd w:val="clear" w:fill="FFFFFF"/>
        </w:rPr>
        <w:t>负责甲方高新申报书面审查、现场考察或现场答辩阶段的咨询与指导。</w:t>
      </w:r>
    </w:p>
    <w:p w14:paraId="15D7DF0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color w:val="000000"/>
          <w:sz w:val="24"/>
          <w:szCs w:val="24"/>
          <w:highlight w:val="none"/>
        </w:rPr>
      </w:pPr>
      <w:bookmarkStart w:id="137" w:name="_Toc14484"/>
      <w:r>
        <w:rPr>
          <w:rFonts w:hint="eastAsia" w:ascii="黑体" w:hAnsi="黑体" w:eastAsia="黑体" w:cs="黑体"/>
          <w:color w:val="000000"/>
          <w:sz w:val="24"/>
          <w:szCs w:val="24"/>
          <w:highlight w:val="none"/>
        </w:rPr>
        <w:t>二、服务方式</w:t>
      </w:r>
      <w:bookmarkEnd w:id="137"/>
    </w:p>
    <w:p w14:paraId="710EF6A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乙方指定服务专员为甲方提供专项服务，甲方指定对接联系人一人，负责与乙方专员对接工作。</w:t>
      </w:r>
    </w:p>
    <w:p w14:paraId="16E5753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bookmarkStart w:id="138" w:name="_Toc25162"/>
      <w:r>
        <w:rPr>
          <w:rFonts w:hint="eastAsia" w:ascii="黑体" w:hAnsi="黑体" w:eastAsia="黑体" w:cs="黑体"/>
          <w:color w:val="000000"/>
          <w:sz w:val="24"/>
          <w:szCs w:val="24"/>
          <w:highlight w:val="none"/>
        </w:rPr>
        <w:t>三、甲方的权利和义务</w:t>
      </w:r>
      <w:bookmarkEnd w:id="138"/>
    </w:p>
    <w:p w14:paraId="526D532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1. 甲方应及时向乙方提供申报所需的全部基础性原始资料及必要的协助，并保证所提供资料的真实性、合法性、完整性和有效性。</w:t>
      </w:r>
    </w:p>
    <w:p w14:paraId="0F94626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2. 甲方在乙方指导下，提供高新技术企业认定申报所需企业人员、研发、财务等相关证明材料。</w:t>
      </w:r>
    </w:p>
    <w:p w14:paraId="0EE86A6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3. 甲方可随时向乙方了解申报进展情况。</w:t>
      </w:r>
    </w:p>
    <w:p w14:paraId="6833881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4. 甲方应按协议要求及时支付顾问费用。</w:t>
      </w:r>
    </w:p>
    <w:p w14:paraId="70BC1DC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5. 甲方不得要求乙方工作人员实施违反国家法律法规或具有欺诈性的行为。</w:t>
      </w:r>
    </w:p>
    <w:p w14:paraId="2818EE0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6. 甲方保证不将乙方提供的咨询服务方案、资料、数据及其他工作成果用于本协议约定范围之外的其他用途。</w:t>
      </w:r>
    </w:p>
    <w:p w14:paraId="0646DC8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bookmarkStart w:id="139" w:name="_Toc15516"/>
      <w:r>
        <w:rPr>
          <w:rFonts w:hint="eastAsia" w:ascii="黑体" w:hAnsi="黑体" w:eastAsia="黑体" w:cs="黑体"/>
          <w:color w:val="000000"/>
          <w:sz w:val="24"/>
          <w:szCs w:val="24"/>
          <w:highlight w:val="none"/>
        </w:rPr>
        <w:t>四、乙方的权利和义务</w:t>
      </w:r>
      <w:bookmarkEnd w:id="139"/>
    </w:p>
    <w:p w14:paraId="212CF5E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1. 乙方须严格按现行法律、行政法规及高新技术企业认定相关政策的要求为甲方提供专业服务。</w:t>
      </w:r>
    </w:p>
    <w:p w14:paraId="5A3E148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2. 乙方有义务告知甲方为完成委托事项需要甲方配合的有关事宜，并保证在甲方材料提供完整、条件符合要求的情况下通过高新技术企业认定。</w:t>
      </w:r>
    </w:p>
    <w:p w14:paraId="1F554A6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3. 乙方应与甲方保持沟通，定期向甲方通报咨询服务工作进展。</w:t>
      </w:r>
    </w:p>
    <w:p w14:paraId="044DAF7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4. 乙方在甲方提供的真实材料基础上完成申报材料的制作和上报。</w:t>
      </w:r>
    </w:p>
    <w:p w14:paraId="1F299A8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5. 乙方应合理安排申报时间，确保甲方在申报期内完成高新认定申报。</w:t>
      </w:r>
    </w:p>
    <w:p w14:paraId="0B472C6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6. 在申报过程中，乙方有义务协助甲方应对认定机构在认定各阶段的评审、答辩、现场考察等工作，确保甲方通过高新认定。</w:t>
      </w:r>
    </w:p>
    <w:p w14:paraId="577ADED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7. 乙方应保证不将甲方提供的资料用于本协议约定范围之外的其他用途。</w:t>
      </w:r>
    </w:p>
    <w:p w14:paraId="2B08769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bookmarkStart w:id="140" w:name="_Toc28535"/>
      <w:r>
        <w:rPr>
          <w:rFonts w:hint="eastAsia" w:ascii="黑体" w:hAnsi="黑体" w:eastAsia="黑体" w:cs="黑体"/>
          <w:color w:val="000000"/>
          <w:sz w:val="24"/>
          <w:szCs w:val="24"/>
          <w:highlight w:val="none"/>
        </w:rPr>
        <w:t>五、服务费用及支付方式</w:t>
      </w:r>
      <w:bookmarkEnd w:id="140"/>
    </w:p>
    <w:p w14:paraId="7B242CE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1. 本协议项下申报服务费（含税）总额为人民币________元（大写：________），此费用包含高新技术企业认定申报专项审计报告费用、鉴证报告费、咨询服务费。如申报不成功，甲方需支付专项审计报告费用和鉴证报告费用（按实际发生费用结算），退还剩余咨询服务费。高新认定申报未通过但甲方下一年度继续委托乙方申报高新的，甲方无需再支付咨询服务费。</w:t>
      </w:r>
    </w:p>
    <w:p w14:paraId="4B86143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2. 支付方式：</w:t>
      </w:r>
    </w:p>
    <w:p w14:paraId="33A4BC9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 xml:space="preserve">   · 协议签订后甲方支付首付款</w:t>
      </w:r>
      <w:r>
        <w:rPr>
          <w:rFonts w:hint="eastAsia" w:ascii="黑体" w:hAnsi="黑体" w:eastAsia="黑体" w:cs="黑体"/>
          <w:i w:val="0"/>
          <w:iCs w:val="0"/>
          <w:caps w:val="0"/>
          <w:color w:val="000000"/>
          <w:spacing w:val="0"/>
          <w:sz w:val="24"/>
          <w:szCs w:val="24"/>
          <w:highlight w:val="none"/>
          <w:shd w:val="clear" w:fill="FFFFFF"/>
        </w:rPr>
        <w:t>¥</w:t>
      </w:r>
      <w:r>
        <w:rPr>
          <w:rFonts w:hint="eastAsia" w:ascii="方正仿宋_GB2312" w:hAnsi="方正仿宋_GB2312" w:eastAsia="方正仿宋_GB2312" w:cs="方正仿宋_GB2312"/>
          <w:color w:val="000000"/>
          <w:sz w:val="24"/>
          <w:szCs w:val="24"/>
          <w:highlight w:val="none"/>
        </w:rPr>
        <w:t>________元（大写：________）。</w:t>
      </w:r>
    </w:p>
    <w:p w14:paraId="3325FDB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 xml:space="preserve">   · 高新认定申报材料提交后甲方支付</w:t>
      </w:r>
      <w:r>
        <w:rPr>
          <w:rFonts w:hint="eastAsia" w:ascii="黑体" w:hAnsi="黑体" w:eastAsia="黑体" w:cs="黑体"/>
          <w:i w:val="0"/>
          <w:iCs w:val="0"/>
          <w:caps w:val="0"/>
          <w:color w:val="000000"/>
          <w:spacing w:val="0"/>
          <w:sz w:val="24"/>
          <w:szCs w:val="24"/>
          <w:highlight w:val="none"/>
          <w:shd w:val="clear" w:fill="FFFFFF"/>
        </w:rPr>
        <w:t>¥</w:t>
      </w:r>
      <w:r>
        <w:rPr>
          <w:rFonts w:hint="eastAsia" w:ascii="方正仿宋_GB2312" w:hAnsi="方正仿宋_GB2312" w:eastAsia="方正仿宋_GB2312" w:cs="方正仿宋_GB2312"/>
          <w:color w:val="000000"/>
          <w:sz w:val="24"/>
          <w:szCs w:val="24"/>
          <w:highlight w:val="none"/>
        </w:rPr>
        <w:t>________元（大写：________）。</w:t>
      </w:r>
    </w:p>
    <w:p w14:paraId="4AED94E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 xml:space="preserve">   · 甲方获得高新技术企业认定证书后三日内支付尾款</w:t>
      </w:r>
      <w:r>
        <w:rPr>
          <w:rFonts w:hint="eastAsia" w:ascii="黑体" w:hAnsi="黑体" w:eastAsia="黑体" w:cs="黑体"/>
          <w:i w:val="0"/>
          <w:iCs w:val="0"/>
          <w:caps w:val="0"/>
          <w:color w:val="000000"/>
          <w:spacing w:val="0"/>
          <w:sz w:val="24"/>
          <w:szCs w:val="24"/>
          <w:highlight w:val="none"/>
          <w:shd w:val="clear" w:fill="FFFFFF"/>
        </w:rPr>
        <w:t>¥</w:t>
      </w:r>
      <w:r>
        <w:rPr>
          <w:rFonts w:hint="eastAsia" w:ascii="方正仿宋_GB2312" w:hAnsi="方正仿宋_GB2312" w:eastAsia="方正仿宋_GB2312" w:cs="方正仿宋_GB2312"/>
          <w:color w:val="000000"/>
          <w:sz w:val="24"/>
          <w:szCs w:val="24"/>
          <w:highlight w:val="none"/>
        </w:rPr>
        <w:t>________元（大写：________）。</w:t>
      </w:r>
    </w:p>
    <w:p w14:paraId="2805DDC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3. 乙方收款前须向甲方提供准确合法的增值税专用发票，甲方收到发票后支付相关款项。</w:t>
      </w:r>
    </w:p>
    <w:p w14:paraId="1D0D5D4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4. 乙方收款账户信息：</w:t>
      </w:r>
    </w:p>
    <w:p w14:paraId="5B3A2D1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 xml:space="preserve">   · 开户名： ________</w:t>
      </w:r>
    </w:p>
    <w:p w14:paraId="0A15C52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 xml:space="preserve">   · 开户行： ________</w:t>
      </w:r>
    </w:p>
    <w:p w14:paraId="6FEE5D9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 xml:space="preserve">   · 银行账号： ________</w:t>
      </w:r>
    </w:p>
    <w:p w14:paraId="1389D46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bookmarkStart w:id="141" w:name="_Toc30941"/>
      <w:bookmarkStart w:id="142" w:name="_Toc119"/>
      <w:r>
        <w:rPr>
          <w:rFonts w:hint="eastAsia" w:ascii="黑体" w:hAnsi="黑体" w:eastAsia="黑体" w:cs="黑体"/>
          <w:color w:val="000000"/>
          <w:sz w:val="24"/>
          <w:szCs w:val="24"/>
          <w:highlight w:val="none"/>
        </w:rPr>
        <w:t>六、协议的生效、变更、解除、终止</w:t>
      </w:r>
      <w:bookmarkEnd w:id="141"/>
    </w:p>
    <w:p w14:paraId="6C562D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lang w:val="en-US" w:eastAsia="zh-CN"/>
        </w:rPr>
        <w:t>1、</w:t>
      </w:r>
      <w:r>
        <w:rPr>
          <w:rFonts w:hint="eastAsia" w:ascii="方正仿宋_GB2312" w:hAnsi="方正仿宋_GB2312" w:eastAsia="方正仿宋_GB2312" w:cs="方正仿宋_GB2312"/>
          <w:color w:val="000000"/>
          <w:sz w:val="24"/>
          <w:szCs w:val="24"/>
          <w:highlight w:val="none"/>
        </w:rPr>
        <w:t>本协议经甲乙双方法定代表人或委托代理人签字并加盖公章或合同专用章之日起生效。</w:t>
      </w:r>
    </w:p>
    <w:p w14:paraId="14ED4ED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2. 协议一方要求变更协议的，须提前十个工作日书面通知对方，由双方协商决定是否变更。</w:t>
      </w:r>
    </w:p>
    <w:p w14:paraId="426B395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3. 协议期内如遇国家或地方政策变化，致使本协议无法继续履行的，乙方应在本协议约定服务内容范围内根据新政策变化调整服务内容，双方无需终止本协议。</w:t>
      </w:r>
    </w:p>
    <w:p w14:paraId="1E056AA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4. 甲、乙双方经协商一致，可以解除本协议。</w:t>
      </w:r>
    </w:p>
    <w:p w14:paraId="4BFD8AC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5. 甲方无故单方终止协议，乙方收取的咨询服务费不予退还；乙方无故单方终止协议，全额退还已收取的咨询服务费。</w:t>
      </w:r>
    </w:p>
    <w:p w14:paraId="1F8A98C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6. 乙方未按照合同约定履行义务的，甲方有权单方解除合同。</w:t>
      </w:r>
    </w:p>
    <w:p w14:paraId="4B1948D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七、保密条款</w:t>
      </w:r>
      <w:bookmarkEnd w:id="142"/>
    </w:p>
    <w:p w14:paraId="4A0B418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1. 乙方为完成本协议约定事项而从甲方处获取的一切资料、信息均为甲方的商业秘密，乙方负有为甲方保密的义务，未经甲方书面同意，不得向第三方泄露，否则应当赔偿因此给甲方造成的损失。</w:t>
      </w:r>
    </w:p>
    <w:p w14:paraId="49B0DCF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2. 甲方为完成本协议约定事项而从乙方处获取的一切资料、信息均为乙方的商业秘密，甲方负有为乙方保密的义务，未经乙方书面同意，不得向第三方泄露，否则应当赔偿因此给乙方造成的损失。</w:t>
      </w:r>
    </w:p>
    <w:p w14:paraId="0A74CE6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bookmarkStart w:id="143" w:name="_Toc8502"/>
      <w:r>
        <w:rPr>
          <w:rFonts w:hint="eastAsia" w:ascii="黑体" w:hAnsi="黑体" w:eastAsia="黑体" w:cs="黑体"/>
          <w:color w:val="000000"/>
          <w:sz w:val="24"/>
          <w:szCs w:val="24"/>
          <w:highlight w:val="none"/>
        </w:rPr>
        <w:t>八、违约责任</w:t>
      </w:r>
      <w:bookmarkEnd w:id="143"/>
    </w:p>
    <w:p w14:paraId="6B14D57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1. 双方应按约全面履行合同，除本协议另有约定外，不得单方终止协议，否则违约方应向守约方支付协议总金额5%的违约金。</w:t>
      </w:r>
    </w:p>
    <w:p w14:paraId="0374A22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2. 乙方未按照合同约定提供服务的，甲方有权要求乙方支付协议总金额5%的违约金。</w:t>
      </w:r>
    </w:p>
    <w:p w14:paraId="6176E6C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3. 因甲方迟延付款的，每迟延一日按迟延支付金额的万分之五支付滞纳金。</w:t>
      </w:r>
    </w:p>
    <w:p w14:paraId="459EDB7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Segoe UI" w:hAnsi="Segoe UI" w:eastAsia="Segoe UI" w:cs="Segoe UI"/>
          <w:i w:val="0"/>
          <w:iCs w:val="0"/>
          <w:caps w:val="0"/>
          <w:color w:val="000000"/>
          <w:spacing w:val="0"/>
          <w:sz w:val="24"/>
          <w:szCs w:val="24"/>
          <w:highlight w:val="none"/>
          <w:shd w:val="clear" w:fill="FFFFFF"/>
        </w:rPr>
      </w:pPr>
      <w:r>
        <w:rPr>
          <w:rFonts w:hint="eastAsia" w:ascii="方正仿宋_GB2312" w:hAnsi="方正仿宋_GB2312" w:eastAsia="方正仿宋_GB2312" w:cs="方正仿宋_GB2312"/>
          <w:color w:val="000000"/>
          <w:sz w:val="24"/>
          <w:szCs w:val="24"/>
          <w:highlight w:val="none"/>
        </w:rPr>
        <w:t xml:space="preserve">4. </w:t>
      </w:r>
      <w:bookmarkStart w:id="144" w:name="_Toc28547"/>
      <w:r>
        <w:rPr>
          <w:rFonts w:hint="eastAsia" w:ascii="方正仿宋_GB2312" w:hAnsi="方正仿宋_GB2312" w:eastAsia="方正仿宋_GB2312" w:cs="方正仿宋_GB2312"/>
          <w:i w:val="0"/>
          <w:iCs w:val="0"/>
          <w:caps w:val="0"/>
          <w:color w:val="000000"/>
          <w:spacing w:val="0"/>
          <w:sz w:val="24"/>
          <w:szCs w:val="24"/>
          <w:highlight w:val="none"/>
          <w:shd w:val="clear" w:fill="FFFFFF"/>
        </w:rPr>
        <w:t>任何一方违反本合同约定或法律规定的，除支付违约金外，还应赔偿对方全部损失（含直接损失、预期利益损失、守约方向第三方支付的违约金、赔偿金及守约方为索赔支出的诉讼费、律师费、保全费等全部费用）。</w:t>
      </w:r>
    </w:p>
    <w:p w14:paraId="053FF42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九、免责条款</w:t>
      </w:r>
      <w:bookmarkEnd w:id="144"/>
    </w:p>
    <w:p w14:paraId="7A97CC8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i w:val="0"/>
          <w:iCs w:val="0"/>
          <w:caps w:val="0"/>
          <w:color w:val="000000"/>
          <w:spacing w:val="0"/>
          <w:sz w:val="24"/>
          <w:szCs w:val="24"/>
          <w:highlight w:val="none"/>
          <w:shd w:val="clear" w:fill="FFFFFF"/>
        </w:rPr>
      </w:pPr>
      <w:r>
        <w:rPr>
          <w:rFonts w:hint="eastAsia" w:ascii="方正仿宋_GB2312" w:hAnsi="方正仿宋_GB2312" w:eastAsia="方正仿宋_GB2312" w:cs="方正仿宋_GB2312"/>
          <w:color w:val="000000"/>
          <w:sz w:val="24"/>
          <w:szCs w:val="24"/>
          <w:highlight w:val="none"/>
        </w:rPr>
        <w:t xml:space="preserve">1. </w:t>
      </w:r>
      <w:r>
        <w:rPr>
          <w:rFonts w:hint="eastAsia" w:ascii="方正仿宋_GB2312" w:hAnsi="方正仿宋_GB2312" w:eastAsia="方正仿宋_GB2312" w:cs="方正仿宋_GB2312"/>
          <w:i w:val="0"/>
          <w:iCs w:val="0"/>
          <w:caps w:val="0"/>
          <w:color w:val="000000"/>
          <w:spacing w:val="0"/>
          <w:sz w:val="24"/>
          <w:szCs w:val="24"/>
          <w:highlight w:val="none"/>
          <w:shd w:val="clear" w:fill="FFFFFF"/>
        </w:rPr>
        <w:t>申报政策重大调整时，双方协商调整服务内容及费用；协商不成的，可解除合同，互不承担违约责任。若因政策变化导致合同部分条款无法履行，乙方应在约定服务内容范围内调整服务方式，无需终止协议。</w:t>
      </w:r>
    </w:p>
    <w:p w14:paraId="42646EC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2. 当出现双方在订立合同时无法预见的、不属于商业风险的重大变化，双方不能协商变更合同导致合同解除的，双方互不承担违约责任。</w:t>
      </w:r>
    </w:p>
    <w:p w14:paraId="339A616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3. 因治安管理案件或刑事犯罪案件，包括但不限于故意伤害、爆炸、偷盗、抢劫等导致人身伤害或财产损失的，由行为人承担责任。</w:t>
      </w:r>
    </w:p>
    <w:p w14:paraId="6719CF5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bookmarkStart w:id="145" w:name="_Toc11625"/>
      <w:r>
        <w:rPr>
          <w:rFonts w:hint="eastAsia" w:ascii="黑体" w:hAnsi="黑体" w:eastAsia="黑体" w:cs="黑体"/>
          <w:color w:val="000000"/>
          <w:sz w:val="24"/>
          <w:szCs w:val="24"/>
          <w:highlight w:val="none"/>
        </w:rPr>
        <w:t>十、其他约定</w:t>
      </w:r>
      <w:bookmarkEnd w:id="145"/>
    </w:p>
    <w:p w14:paraId="2B6C6A2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1. 如果协议双方对于协议内容发生争议，应首先本着友好协商的原则进行协商，协商不成，可向甲方所在地人民法院提起诉讼。</w:t>
      </w:r>
    </w:p>
    <w:p w14:paraId="439B270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2. 本协议未尽事宜，双方可另行协商签订书面补充协议。</w:t>
      </w:r>
    </w:p>
    <w:p w14:paraId="13B1174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3. 本协议一式________份，甲乙双方各执________份，具有同等法律效力。</w:t>
      </w:r>
    </w:p>
    <w:p w14:paraId="0A6E231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4. 本协议履行过程中，对于往来通知应以书面形式，包括但不限于电子邮件、短信、传真等形式送达对方。甲乙双方以下列地址作为接收双方往来通知的送达地址，当通知到达下列任一地址时，即视为已经送达。如一方变更下列地址的，应当在变更当日以书面形式通知对方，否则对方按本合同上述约定发出的通知及函件，一经发出即视为送达。甲乙双方发生争议引发诉讼或仲裁的，以下地址同时作为法院或仲裁机构司法文书的送达地址。</w:t>
      </w:r>
    </w:p>
    <w:p w14:paraId="7A73C2B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（以下无正文）</w:t>
      </w:r>
    </w:p>
    <w:p w14:paraId="57A92E0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甲方（盖章）： ________</w:t>
      </w:r>
    </w:p>
    <w:p w14:paraId="2806913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法定代表人（签字）： ________</w:t>
      </w:r>
    </w:p>
    <w:p w14:paraId="5AF90B8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委托代理人（签字）： ________</w:t>
      </w:r>
    </w:p>
    <w:p w14:paraId="258E149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合同签订日期： ________</w:t>
      </w:r>
    </w:p>
    <w:p w14:paraId="6140BBB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p>
    <w:p w14:paraId="770CA70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乙方（盖章）： ________</w:t>
      </w:r>
    </w:p>
    <w:p w14:paraId="3A8FDA2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法定代表人（签字）： ________</w:t>
      </w:r>
    </w:p>
    <w:p w14:paraId="1AE1A77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委托代理人（签字）： ________</w:t>
      </w:r>
    </w:p>
    <w:p w14:paraId="0CD2DC6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合同签订</w:t>
      </w:r>
      <w:r>
        <w:rPr>
          <w:rFonts w:hint="eastAsia" w:ascii="方正仿宋_GB2312" w:hAnsi="方正仿宋_GB2312" w:eastAsia="方正仿宋_GB2312" w:cs="方正仿宋_GB2312"/>
          <w:color w:val="000000"/>
          <w:sz w:val="24"/>
          <w:szCs w:val="24"/>
          <w:highlight w:val="none"/>
          <w:lang w:val="en-US" w:eastAsia="zh-CN"/>
        </w:rPr>
        <w:t>日期</w:t>
      </w:r>
      <w:r>
        <w:rPr>
          <w:rFonts w:hint="eastAsia" w:ascii="方正仿宋_GB2312" w:hAnsi="方正仿宋_GB2312" w:eastAsia="方正仿宋_GB2312" w:cs="方正仿宋_GB2312"/>
          <w:color w:val="000000"/>
          <w:sz w:val="24"/>
          <w:szCs w:val="24"/>
          <w:highlight w:val="none"/>
        </w:rPr>
        <w:t>： ________</w:t>
      </w:r>
    </w:p>
    <w:p w14:paraId="7E8AF09F">
      <w:pPr>
        <w:pStyle w:val="3"/>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cs="黑体"/>
          <w:b/>
          <w:color w:val="000000"/>
          <w:sz w:val="32"/>
          <w:szCs w:val="32"/>
          <w:highlight w:val="none"/>
        </w:rPr>
      </w:pPr>
      <w:bookmarkStart w:id="146" w:name="_Toc2037786103"/>
      <w:bookmarkStart w:id="147" w:name="_Toc1431147640"/>
      <w:bookmarkStart w:id="148" w:name="_Toc1937120531"/>
      <w:bookmarkStart w:id="149" w:name="_Toc24441"/>
      <w:bookmarkStart w:id="150" w:name="_Toc2072002690"/>
      <w:r>
        <w:rPr>
          <w:rFonts w:hint="eastAsia" w:ascii="黑体" w:hAnsi="黑体" w:eastAsia="黑体" w:cs="黑体"/>
          <w:b/>
          <w:color w:val="000000"/>
          <w:sz w:val="32"/>
          <w:szCs w:val="32"/>
          <w:highlight w:val="none"/>
        </w:rPr>
        <w:t>第</w:t>
      </w:r>
      <w:r>
        <w:rPr>
          <w:rFonts w:hint="eastAsia" w:ascii="黑体" w:hAnsi="黑体" w:eastAsia="黑体" w:cs="黑体"/>
          <w:b/>
          <w:color w:val="000000"/>
          <w:sz w:val="32"/>
          <w:szCs w:val="32"/>
          <w:highlight w:val="none"/>
          <w:lang w:val="en-US" w:eastAsia="zh-CN"/>
        </w:rPr>
        <w:t>五</w:t>
      </w:r>
      <w:r>
        <w:rPr>
          <w:rFonts w:hint="eastAsia" w:ascii="黑体" w:hAnsi="黑体" w:eastAsia="黑体" w:cs="黑体"/>
          <w:b/>
          <w:color w:val="000000"/>
          <w:sz w:val="32"/>
          <w:szCs w:val="32"/>
          <w:highlight w:val="none"/>
        </w:rPr>
        <w:t>章</w:t>
      </w:r>
      <w:r>
        <w:rPr>
          <w:rFonts w:hint="eastAsia" w:ascii="黑体" w:hAnsi="黑体" w:cs="黑体"/>
          <w:b/>
          <w:color w:val="000000"/>
          <w:sz w:val="32"/>
          <w:szCs w:val="32"/>
          <w:highlight w:val="none"/>
          <w:lang w:val="en-US" w:eastAsia="zh-CN"/>
        </w:rPr>
        <w:t xml:space="preserve">  </w:t>
      </w:r>
      <w:r>
        <w:rPr>
          <w:rFonts w:hint="eastAsia" w:ascii="黑体" w:hAnsi="黑体" w:eastAsia="黑体" w:cs="黑体"/>
          <w:b/>
          <w:color w:val="000000"/>
          <w:sz w:val="32"/>
          <w:szCs w:val="32"/>
          <w:highlight w:val="none"/>
        </w:rPr>
        <w:t>投标文件格式</w:t>
      </w:r>
      <w:bookmarkEnd w:id="146"/>
      <w:bookmarkEnd w:id="147"/>
      <w:bookmarkEnd w:id="148"/>
      <w:bookmarkEnd w:id="149"/>
      <w:bookmarkEnd w:id="150"/>
    </w:p>
    <w:p w14:paraId="1E6CC982">
      <w:pPr>
        <w:pStyle w:val="3"/>
        <w:keepNext/>
        <w:keepLines/>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rPr>
      </w:pPr>
      <w:bookmarkStart w:id="151" w:name="_Toc170634176"/>
      <w:bookmarkStart w:id="152" w:name="_Toc116178351"/>
      <w:bookmarkStart w:id="153" w:name="_Toc518592284"/>
      <w:bookmarkStart w:id="154" w:name="_Toc29070"/>
      <w:bookmarkStart w:id="155" w:name="heading_1"/>
      <w:bookmarkStart w:id="156" w:name="_Toc465873820"/>
      <w:r>
        <w:rPr>
          <w:rFonts w:hint="eastAsia" w:ascii="黑体" w:hAnsi="黑体" w:eastAsia="黑体" w:cs="黑体"/>
          <w:b/>
          <w:color w:val="000000"/>
          <w:sz w:val="28"/>
          <w:szCs w:val="28"/>
          <w:highlight w:val="none"/>
          <w:lang w:val="en-US" w:eastAsia="zh-CN"/>
        </w:rPr>
        <w:t>一、</w:t>
      </w:r>
      <w:r>
        <w:rPr>
          <w:rFonts w:hint="eastAsia" w:ascii="黑体" w:hAnsi="黑体" w:eastAsia="黑体" w:cs="黑体"/>
          <w:b/>
          <w:color w:val="000000"/>
          <w:sz w:val="28"/>
          <w:szCs w:val="28"/>
          <w:highlight w:val="none"/>
        </w:rPr>
        <w:t>投标文件封面</w:t>
      </w:r>
      <w:bookmarkEnd w:id="151"/>
      <w:bookmarkEnd w:id="152"/>
      <w:bookmarkEnd w:id="153"/>
      <w:bookmarkEnd w:id="154"/>
      <w:bookmarkEnd w:id="155"/>
      <w:bookmarkEnd w:id="156"/>
    </w:p>
    <w:p w14:paraId="5A31FCCF">
      <w:pPr>
        <w:keepNext/>
        <w:keepLines/>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方正仿宋_GB2312" w:hAnsi="方正仿宋_GB2312" w:eastAsia="方正仿宋_GB2312" w:cs="方正仿宋_GB2312"/>
          <w:b w:val="0"/>
          <w:bCs/>
          <w:color w:val="000000"/>
          <w:sz w:val="24"/>
          <w:szCs w:val="24"/>
          <w:highlight w:val="none"/>
          <w:lang w:val="en-US" w:eastAsia="zh-CN"/>
        </w:rPr>
      </w:pPr>
      <w:r>
        <w:rPr>
          <w:rFonts w:hint="eastAsia" w:ascii="方正仿宋_GB2312" w:hAnsi="方正仿宋_GB2312" w:eastAsia="方正仿宋_GB2312" w:cs="方正仿宋_GB2312"/>
          <w:b w:val="0"/>
          <w:bCs/>
          <w:color w:val="000000"/>
          <w:sz w:val="24"/>
          <w:szCs w:val="24"/>
          <w:highlight w:val="none"/>
        </w:rPr>
        <w:t>投标文件一式陆份，其中正本壹份、副本</w:t>
      </w:r>
      <w:r>
        <w:rPr>
          <w:rFonts w:hint="eastAsia" w:ascii="方正仿宋_GB2312" w:hAnsi="方正仿宋_GB2312" w:eastAsia="方正仿宋_GB2312" w:cs="方正仿宋_GB2312"/>
          <w:b w:val="0"/>
          <w:bCs/>
          <w:color w:val="000000"/>
          <w:sz w:val="24"/>
          <w:szCs w:val="24"/>
          <w:highlight w:val="none"/>
          <w:lang w:eastAsia="zh"/>
          <w:woUserID w:val="1"/>
        </w:rPr>
        <w:t>肆</w:t>
      </w:r>
      <w:r>
        <w:rPr>
          <w:rFonts w:hint="eastAsia" w:ascii="方正仿宋_GB2312" w:hAnsi="方正仿宋_GB2312" w:eastAsia="方正仿宋_GB2312" w:cs="方正仿宋_GB2312"/>
          <w:b w:val="0"/>
          <w:bCs/>
          <w:color w:val="000000"/>
          <w:sz w:val="24"/>
          <w:szCs w:val="24"/>
          <w:highlight w:val="none"/>
        </w:rPr>
        <w:t>份，明确标注“正本”“副本”字样，正本与副本内容不一致时，以正本为准。所有文件需采用A4纸张，正文小四宋体，标题层级按“三号黑体（一级）、四号黑体（二级）”执行，行间距1.5倍。投标文件封面需按以下格式制作，标注‘正本 / 副本’，加盖投标人公章及法定代表人 / 授权代表人签字。投标文件封面（格式范本）</w:t>
      </w:r>
      <w:r>
        <w:rPr>
          <w:rFonts w:hint="eastAsia" w:ascii="方正仿宋_GB2312" w:hAnsi="方正仿宋_GB2312" w:eastAsia="方正仿宋_GB2312" w:cs="方正仿宋_GB2312"/>
          <w:b w:val="0"/>
          <w:bCs/>
          <w:color w:val="000000"/>
          <w:sz w:val="24"/>
          <w:szCs w:val="24"/>
          <w:highlight w:val="none"/>
          <w:lang w:val="en-US" w:eastAsia="zh-CN"/>
        </w:rPr>
        <w:t>详见附件一。</w:t>
      </w:r>
      <w:bookmarkStart w:id="157" w:name="heading_2"/>
    </w:p>
    <w:p w14:paraId="3984300E">
      <w:pPr>
        <w:pStyle w:val="3"/>
        <w:keepNext/>
        <w:keepLines/>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lang w:val="en-US" w:eastAsia="zh-CN"/>
        </w:rPr>
      </w:pPr>
      <w:bookmarkStart w:id="158" w:name="_Toc1674269138"/>
      <w:bookmarkStart w:id="159" w:name="_Toc655470724"/>
      <w:bookmarkStart w:id="160" w:name="_Toc1306849202"/>
      <w:bookmarkStart w:id="161" w:name="_Toc489681293"/>
      <w:bookmarkStart w:id="162" w:name="_Toc17234"/>
      <w:r>
        <w:rPr>
          <w:rFonts w:hint="eastAsia" w:ascii="黑体" w:hAnsi="黑体" w:eastAsia="黑体" w:cs="黑体"/>
          <w:b/>
          <w:color w:val="000000"/>
          <w:sz w:val="28"/>
          <w:szCs w:val="28"/>
          <w:highlight w:val="none"/>
          <w:lang w:val="en-US" w:eastAsia="zh-CN"/>
        </w:rPr>
        <w:t>二、投标函</w:t>
      </w:r>
      <w:bookmarkEnd w:id="157"/>
      <w:bookmarkEnd w:id="158"/>
      <w:bookmarkEnd w:id="159"/>
      <w:bookmarkEnd w:id="160"/>
      <w:bookmarkEnd w:id="161"/>
      <w:bookmarkEnd w:id="162"/>
    </w:p>
    <w:p w14:paraId="367FEA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000000"/>
          <w:sz w:val="24"/>
          <w:szCs w:val="24"/>
          <w:highlight w:val="none"/>
          <w:lang w:val="en-US" w:eastAsia="zh-CN"/>
        </w:rPr>
      </w:pPr>
      <w:bookmarkStart w:id="163" w:name="heading_3"/>
      <w:r>
        <w:rPr>
          <w:rFonts w:hint="eastAsia" w:ascii="方正仿宋_GB2312" w:hAnsi="方正仿宋_GB2312" w:eastAsia="方正仿宋_GB2312" w:cs="方正仿宋_GB2312"/>
          <w:color w:val="000000"/>
          <w:sz w:val="24"/>
          <w:szCs w:val="24"/>
          <w:highlight w:val="none"/>
          <w:lang w:val="en-US" w:eastAsia="zh-CN"/>
        </w:rPr>
        <w:t>投标函详见附件二。</w:t>
      </w:r>
    </w:p>
    <w:p w14:paraId="0D8E23F6">
      <w:pPr>
        <w:pStyle w:val="3"/>
        <w:keepNext/>
        <w:keepLines/>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sz w:val="28"/>
          <w:szCs w:val="28"/>
          <w:highlight w:val="none"/>
          <w:lang w:val="en-US" w:eastAsia="zh-CN"/>
        </w:rPr>
      </w:pPr>
      <w:bookmarkStart w:id="164" w:name="_Toc1171217834"/>
      <w:bookmarkStart w:id="165" w:name="_Toc396511432"/>
      <w:bookmarkStart w:id="166" w:name="_Toc31918"/>
      <w:bookmarkStart w:id="167" w:name="_Toc1137523413"/>
      <w:bookmarkStart w:id="168" w:name="_Toc2054653612"/>
      <w:r>
        <w:rPr>
          <w:rFonts w:hint="eastAsia" w:ascii="黑体" w:hAnsi="黑体" w:eastAsia="黑体" w:cs="黑体"/>
          <w:b/>
          <w:color w:val="000000"/>
          <w:sz w:val="28"/>
          <w:szCs w:val="28"/>
          <w:highlight w:val="none"/>
          <w:lang w:val="en-US" w:eastAsia="zh-CN"/>
        </w:rPr>
        <w:t>三、法定代表人身份证明及授权委托书</w:t>
      </w:r>
      <w:bookmarkEnd w:id="163"/>
      <w:bookmarkEnd w:id="164"/>
      <w:bookmarkEnd w:id="165"/>
      <w:bookmarkEnd w:id="166"/>
      <w:bookmarkEnd w:id="167"/>
      <w:bookmarkEnd w:id="168"/>
    </w:p>
    <w:p w14:paraId="5C37FA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法定代表人身份证明及授权委托书详见附件三。</w:t>
      </w:r>
      <w:bookmarkStart w:id="169" w:name="heading_6"/>
    </w:p>
    <w:p w14:paraId="0E5ACE10">
      <w:pPr>
        <w:keepNext w:val="0"/>
        <w:keepLines w:val="0"/>
        <w:pageBreakBefore w:val="0"/>
        <w:widowControl w:val="0"/>
        <w:numPr>
          <w:ilvl w:val="0"/>
          <w:numId w:val="18"/>
        </w:numPr>
        <w:kinsoku/>
        <w:wordWrap/>
        <w:overflowPunct/>
        <w:topLinePunct w:val="0"/>
        <w:autoSpaceDE/>
        <w:autoSpaceDN/>
        <w:bidi w:val="0"/>
        <w:adjustRightInd/>
        <w:snapToGrid/>
        <w:spacing w:line="400" w:lineRule="exact"/>
        <w:textAlignment w:val="auto"/>
        <w:outlineLvl w:val="1"/>
        <w:rPr>
          <w:rFonts w:hint="eastAsia" w:ascii="黑体" w:hAnsi="黑体" w:eastAsia="黑体" w:cs="黑体"/>
          <w:b/>
          <w:color w:val="000000"/>
          <w:kern w:val="2"/>
          <w:sz w:val="28"/>
          <w:szCs w:val="28"/>
          <w:highlight w:val="none"/>
          <w:lang w:val="en-US" w:eastAsia="zh-CN" w:bidi="ar-SA"/>
        </w:rPr>
      </w:pPr>
      <w:bookmarkStart w:id="170" w:name="_Toc1515259432"/>
      <w:bookmarkStart w:id="171" w:name="_Toc1088766429"/>
      <w:bookmarkStart w:id="172" w:name="_Toc1807461341"/>
      <w:bookmarkStart w:id="173" w:name="_Toc12428"/>
      <w:bookmarkStart w:id="174" w:name="_Toc531101645"/>
      <w:r>
        <w:rPr>
          <w:rFonts w:hint="eastAsia" w:ascii="黑体" w:hAnsi="黑体" w:eastAsia="黑体" w:cs="黑体"/>
          <w:b/>
          <w:color w:val="000000"/>
          <w:kern w:val="2"/>
          <w:sz w:val="28"/>
          <w:szCs w:val="28"/>
          <w:highlight w:val="none"/>
          <w:lang w:val="en-US" w:eastAsia="zh-CN" w:bidi="ar-SA"/>
        </w:rPr>
        <w:t>投标人资格证明文件</w:t>
      </w:r>
      <w:bookmarkEnd w:id="169"/>
      <w:bookmarkEnd w:id="170"/>
      <w:bookmarkEnd w:id="171"/>
      <w:bookmarkEnd w:id="172"/>
      <w:bookmarkEnd w:id="173"/>
      <w:bookmarkEnd w:id="174"/>
    </w:p>
    <w:p w14:paraId="13AD2DDE">
      <w:pPr>
        <w:keepNext w:val="0"/>
        <w:keepLines w:val="0"/>
        <w:pageBreakBefore w:val="0"/>
        <w:widowControl w:val="0"/>
        <w:numPr>
          <w:ilvl w:val="0"/>
          <w:numId w:val="19"/>
        </w:numPr>
        <w:kinsoku/>
        <w:wordWrap/>
        <w:overflowPunct/>
        <w:topLinePunct w:val="0"/>
        <w:autoSpaceDE/>
        <w:autoSpaceDN/>
        <w:bidi w:val="0"/>
        <w:adjustRightInd/>
        <w:snapToGrid/>
        <w:spacing w:line="400" w:lineRule="exact"/>
        <w:ind w:left="425" w:leftChars="0" w:hanging="425" w:firstLineChars="0"/>
        <w:textAlignment w:val="auto"/>
        <w:rPr>
          <w:rFonts w:hint="eastAsia" w:ascii="方正仿宋_GB2312" w:hAnsi="方正仿宋_GB2312" w:eastAsia="方正仿宋_GB2312" w:cs="方正仿宋_GB2312"/>
          <w:color w:val="000000"/>
          <w:sz w:val="24"/>
          <w:szCs w:val="24"/>
          <w:highlight w:val="none"/>
          <w:lang w:val="en-US" w:eastAsia="zh-CN"/>
          <w:woUserID w:val="2"/>
        </w:rPr>
      </w:pPr>
      <w:r>
        <w:rPr>
          <w:rFonts w:hint="eastAsia" w:ascii="方正仿宋_GB2312" w:hAnsi="方正仿宋_GB2312" w:eastAsia="方正仿宋_GB2312" w:cs="方正仿宋_GB2312"/>
          <w:color w:val="000000"/>
          <w:sz w:val="24"/>
          <w:szCs w:val="24"/>
          <w:highlight w:val="none"/>
          <w:lang w:val="en-US" w:eastAsia="zh-CN"/>
          <w:woUserID w:val="2"/>
        </w:rPr>
        <w:t>具有独立承担民事责任能力的法人或其他组织，提供有效的营业执照。（加盖公章）；</w:t>
      </w:r>
    </w:p>
    <w:p w14:paraId="5CD2E1B9">
      <w:pPr>
        <w:keepNext w:val="0"/>
        <w:keepLines w:val="0"/>
        <w:pageBreakBefore w:val="0"/>
        <w:widowControl w:val="0"/>
        <w:numPr>
          <w:ilvl w:val="0"/>
          <w:numId w:val="19"/>
        </w:numPr>
        <w:kinsoku/>
        <w:wordWrap/>
        <w:overflowPunct/>
        <w:topLinePunct w:val="0"/>
        <w:autoSpaceDE/>
        <w:autoSpaceDN/>
        <w:bidi w:val="0"/>
        <w:adjustRightInd/>
        <w:snapToGrid/>
        <w:spacing w:line="400" w:lineRule="exact"/>
        <w:ind w:left="425" w:leftChars="0" w:hanging="425" w:firstLineChars="0"/>
        <w:textAlignment w:val="auto"/>
        <w:rPr>
          <w:rFonts w:hint="eastAsia" w:ascii="方正仿宋_GB2312" w:hAnsi="方正仿宋_GB2312" w:eastAsia="方正仿宋_GB2312" w:cs="方正仿宋_GB2312"/>
          <w:color w:val="000000"/>
          <w:sz w:val="24"/>
          <w:szCs w:val="24"/>
          <w:highlight w:val="none"/>
          <w:lang w:val="en-US" w:eastAsia="zh-CN"/>
          <w:woUserID w:val="2"/>
        </w:rPr>
      </w:pPr>
      <w:r>
        <w:rPr>
          <w:rFonts w:hint="eastAsia" w:ascii="方正仿宋_GB2312" w:hAnsi="方正仿宋_GB2312" w:eastAsia="方正仿宋_GB2312" w:cs="方正仿宋_GB2312"/>
          <w:color w:val="000000"/>
          <w:sz w:val="24"/>
          <w:szCs w:val="24"/>
          <w:highlight w:val="none"/>
          <w:lang w:val="en-US" w:eastAsia="zh-CN"/>
          <w:woUserID w:val="2"/>
        </w:rPr>
        <w:t>具有从事科技咨询、项目申报等相关服务的经营范围；</w:t>
      </w:r>
    </w:p>
    <w:p w14:paraId="50057492">
      <w:pPr>
        <w:keepNext w:val="0"/>
        <w:keepLines w:val="0"/>
        <w:pageBreakBefore w:val="0"/>
        <w:widowControl w:val="0"/>
        <w:numPr>
          <w:ilvl w:val="0"/>
          <w:numId w:val="19"/>
        </w:numPr>
        <w:kinsoku/>
        <w:wordWrap/>
        <w:overflowPunct/>
        <w:topLinePunct w:val="0"/>
        <w:autoSpaceDE/>
        <w:autoSpaceDN/>
        <w:bidi w:val="0"/>
        <w:adjustRightInd/>
        <w:snapToGrid/>
        <w:spacing w:line="400" w:lineRule="exact"/>
        <w:ind w:left="425" w:leftChars="0" w:hanging="425" w:firstLineChars="0"/>
        <w:textAlignment w:val="auto"/>
        <w:rPr>
          <w:rFonts w:hint="eastAsia" w:ascii="方正仿宋_GB2312" w:hAnsi="方正仿宋_GB2312" w:eastAsia="方正仿宋_GB2312" w:cs="方正仿宋_GB2312"/>
          <w:color w:val="000000"/>
          <w:sz w:val="24"/>
          <w:szCs w:val="24"/>
          <w:highlight w:val="none"/>
          <w:lang w:val="en-US" w:eastAsia="zh-CN"/>
          <w:woUserID w:val="2"/>
        </w:rPr>
      </w:pPr>
      <w:r>
        <w:rPr>
          <w:rFonts w:hint="eastAsia" w:ascii="方正仿宋_GB2312" w:hAnsi="方正仿宋_GB2312" w:eastAsia="方正仿宋_GB2312" w:cs="方正仿宋_GB2312"/>
          <w:color w:val="000000"/>
          <w:sz w:val="24"/>
          <w:szCs w:val="24"/>
          <w:highlight w:val="none"/>
          <w:lang w:val="en-US" w:eastAsia="zh-CN"/>
          <w:woUserID w:val="2"/>
        </w:rPr>
        <w:t>具备丰富的国家高新技术企业申报成功经验，需提供近三年内至少</w:t>
      </w:r>
      <w:r>
        <w:rPr>
          <w:rFonts w:hint="default" w:ascii="方正仿宋_GB2312" w:hAnsi="方正仿宋_GB2312" w:eastAsia="方正仿宋_GB2312" w:cs="方正仿宋_GB2312"/>
          <w:color w:val="000000"/>
          <w:sz w:val="24"/>
          <w:szCs w:val="24"/>
          <w:highlight w:val="none"/>
          <w:lang w:val="en-US" w:eastAsia="zh-CN"/>
          <w:woUserID w:val="2"/>
        </w:rPr>
        <w:t>3-5</w:t>
      </w:r>
      <w:r>
        <w:rPr>
          <w:rFonts w:hint="eastAsia" w:ascii="方正仿宋_GB2312" w:hAnsi="方正仿宋_GB2312" w:eastAsia="方正仿宋_GB2312" w:cs="方正仿宋_GB2312"/>
          <w:color w:val="000000"/>
          <w:sz w:val="24"/>
          <w:szCs w:val="24"/>
          <w:highlight w:val="none"/>
          <w:lang w:val="en-US" w:eastAsia="zh-CN"/>
          <w:woUserID w:val="2"/>
        </w:rPr>
        <w:t>个成功案例的合同关键页或证明</w:t>
      </w:r>
      <w:r>
        <w:rPr>
          <w:rFonts w:hint="eastAsia" w:ascii="方正仿宋_GB2312" w:hAnsi="方正仿宋_GB2312" w:eastAsia="方正仿宋_GB2312" w:cs="方正仿宋_GB2312"/>
          <w:color w:val="000000"/>
          <w:sz w:val="24"/>
          <w:szCs w:val="24"/>
          <w:highlight w:val="none"/>
          <w:lang w:val="en-US" w:eastAsia="zh"/>
          <w:woUserID w:val="2"/>
        </w:rPr>
        <w:t>；</w:t>
      </w:r>
    </w:p>
    <w:p w14:paraId="7CE141E1">
      <w:pPr>
        <w:keepNext w:val="0"/>
        <w:keepLines w:val="0"/>
        <w:pageBreakBefore w:val="0"/>
        <w:widowControl w:val="0"/>
        <w:numPr>
          <w:ilvl w:val="0"/>
          <w:numId w:val="19"/>
        </w:numPr>
        <w:kinsoku/>
        <w:wordWrap/>
        <w:overflowPunct/>
        <w:topLinePunct w:val="0"/>
        <w:autoSpaceDE/>
        <w:autoSpaceDN/>
        <w:bidi w:val="0"/>
        <w:adjustRightInd/>
        <w:snapToGrid/>
        <w:spacing w:line="400" w:lineRule="exact"/>
        <w:ind w:left="425" w:leftChars="0" w:hanging="425" w:firstLineChars="0"/>
        <w:textAlignment w:val="auto"/>
        <w:rPr>
          <w:rFonts w:hint="eastAsia" w:ascii="方正仿宋_GB2312" w:hAnsi="方正仿宋_GB2312" w:eastAsia="方正仿宋_GB2312" w:cs="方正仿宋_GB2312"/>
          <w:color w:val="000000"/>
          <w:sz w:val="24"/>
          <w:szCs w:val="24"/>
          <w:highlight w:val="none"/>
          <w:lang w:val="en-US" w:eastAsia="zh-CN"/>
          <w:woUserID w:val="2"/>
        </w:rPr>
      </w:pPr>
      <w:r>
        <w:rPr>
          <w:rFonts w:hint="eastAsia" w:ascii="方正仿宋_GB2312" w:hAnsi="方正仿宋_GB2312" w:eastAsia="方正仿宋_GB2312" w:cs="方正仿宋_GB2312"/>
          <w:color w:val="000000"/>
          <w:sz w:val="24"/>
          <w:szCs w:val="24"/>
          <w:highlight w:val="none"/>
          <w:lang w:val="en-US" w:eastAsia="zh-CN"/>
          <w:woUserID w:val="2"/>
        </w:rPr>
        <w:t>项目团队核心成员应具备相关专业背景及经验；</w:t>
      </w:r>
    </w:p>
    <w:p w14:paraId="26AB8B13">
      <w:pPr>
        <w:keepNext w:val="0"/>
        <w:keepLines w:val="0"/>
        <w:pageBreakBefore w:val="0"/>
        <w:widowControl w:val="0"/>
        <w:numPr>
          <w:ilvl w:val="0"/>
          <w:numId w:val="19"/>
        </w:numPr>
        <w:kinsoku/>
        <w:wordWrap/>
        <w:overflowPunct/>
        <w:topLinePunct w:val="0"/>
        <w:autoSpaceDE/>
        <w:autoSpaceDN/>
        <w:bidi w:val="0"/>
        <w:adjustRightInd/>
        <w:snapToGrid/>
        <w:spacing w:line="400" w:lineRule="exact"/>
        <w:ind w:left="425" w:leftChars="0" w:hanging="425" w:firstLineChars="0"/>
        <w:textAlignment w:val="auto"/>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woUserID w:val="2"/>
        </w:rPr>
        <w:t>近3年无重大违法记录声明（格式自拟，需明确“未被列入经营异常名录或严重违法失信企业名单”，加盖公章）</w:t>
      </w:r>
      <w:r>
        <w:rPr>
          <w:rFonts w:hint="eastAsia" w:ascii="方正仿宋_GB2312" w:hAnsi="方正仿宋_GB2312" w:eastAsia="方正仿宋_GB2312" w:cs="方正仿宋_GB2312"/>
          <w:color w:val="000000"/>
          <w:sz w:val="24"/>
          <w:szCs w:val="24"/>
          <w:highlight w:val="none"/>
          <w:lang w:val="en-US" w:eastAsia="zh"/>
          <w:woUserID w:val="2"/>
        </w:rPr>
        <w:t>。</w:t>
      </w:r>
    </w:p>
    <w:p w14:paraId="52937DCF">
      <w:pPr>
        <w:pageBreakBefore w:val="0"/>
        <w:widowControl w:val="0"/>
        <w:kinsoku/>
        <w:wordWrap/>
        <w:overflowPunct/>
        <w:topLinePunct w:val="0"/>
        <w:autoSpaceDE/>
        <w:autoSpaceDN/>
        <w:bidi w:val="0"/>
        <w:adjustRightInd/>
        <w:snapToGrid/>
        <w:spacing w:before="320" w:after="120" w:line="400" w:lineRule="exact"/>
        <w:ind w:left="0"/>
        <w:jc w:val="left"/>
        <w:textAlignment w:val="auto"/>
        <w:outlineLvl w:val="1"/>
        <w:rPr>
          <w:rFonts w:hint="eastAsia" w:ascii="黑体" w:hAnsi="黑体" w:eastAsia="黑体" w:cs="黑体"/>
          <w:b/>
          <w:color w:val="000000"/>
          <w:kern w:val="2"/>
          <w:sz w:val="28"/>
          <w:szCs w:val="28"/>
          <w:highlight w:val="none"/>
          <w:lang w:val="en-US" w:eastAsia="zh-CN" w:bidi="ar-SA"/>
        </w:rPr>
      </w:pPr>
      <w:bookmarkStart w:id="175" w:name="_Toc58526550"/>
      <w:bookmarkStart w:id="176" w:name="_Toc1346483111"/>
      <w:bookmarkStart w:id="177" w:name="_Toc29007"/>
      <w:bookmarkStart w:id="178" w:name="_Toc2110709132"/>
      <w:bookmarkStart w:id="179" w:name="heading_8"/>
      <w:bookmarkStart w:id="180" w:name="_Toc1225263480"/>
      <w:r>
        <w:rPr>
          <w:rFonts w:hint="eastAsia" w:ascii="黑体" w:hAnsi="黑体" w:eastAsia="黑体" w:cs="黑体"/>
          <w:b/>
          <w:color w:val="000000"/>
          <w:kern w:val="2"/>
          <w:sz w:val="28"/>
          <w:szCs w:val="28"/>
          <w:highlight w:val="none"/>
          <w:lang w:val="en-US" w:eastAsia="zh-CN" w:bidi="ar-SA"/>
        </w:rPr>
        <w:t>五、投标报价表</w:t>
      </w:r>
      <w:bookmarkEnd w:id="175"/>
      <w:bookmarkEnd w:id="176"/>
      <w:bookmarkEnd w:id="177"/>
      <w:bookmarkEnd w:id="178"/>
      <w:bookmarkEnd w:id="179"/>
      <w:bookmarkEnd w:id="180"/>
    </w:p>
    <w:tbl>
      <w:tblPr>
        <w:tblStyle w:val="10"/>
        <w:tblW w:w="8947"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814"/>
        <w:gridCol w:w="4059"/>
        <w:gridCol w:w="814"/>
        <w:gridCol w:w="1630"/>
        <w:gridCol w:w="1630"/>
      </w:tblGrid>
      <w:tr w14:paraId="017F2E1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tblHeader/>
          <w:jc w:val="center"/>
        </w:trPr>
        <w:tc>
          <w:tcPr>
            <w:tcW w:w="814" w:type="dxa"/>
            <w:tcMar>
              <w:top w:w="60" w:type="dxa"/>
              <w:left w:w="120" w:type="dxa"/>
              <w:bottom w:w="30" w:type="dxa"/>
              <w:right w:w="120" w:type="dxa"/>
            </w:tcMar>
            <w:vAlign w:val="center"/>
          </w:tcPr>
          <w:p w14:paraId="3F9F0124">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b/>
                <w:color w:val="000000"/>
                <w:sz w:val="24"/>
                <w:szCs w:val="24"/>
                <w:highlight w:val="none"/>
              </w:rPr>
            </w:pPr>
            <w:r>
              <w:rPr>
                <w:rFonts w:hint="eastAsia" w:ascii="方正仿宋_GB2312" w:hAnsi="方正仿宋_GB2312" w:eastAsia="方正仿宋_GB2312" w:cs="方正仿宋_GB2312"/>
                <w:b/>
                <w:color w:val="000000"/>
                <w:sz w:val="24"/>
                <w:szCs w:val="24"/>
                <w:highlight w:val="none"/>
              </w:rPr>
              <w:t>序号</w:t>
            </w:r>
          </w:p>
        </w:tc>
        <w:tc>
          <w:tcPr>
            <w:tcW w:w="4059" w:type="dxa"/>
            <w:tcMar>
              <w:top w:w="60" w:type="dxa"/>
              <w:left w:w="120" w:type="dxa"/>
              <w:bottom w:w="30" w:type="dxa"/>
              <w:right w:w="120" w:type="dxa"/>
            </w:tcMar>
            <w:vAlign w:val="center"/>
          </w:tcPr>
          <w:p w14:paraId="35E433F0">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b/>
                <w:color w:val="000000"/>
                <w:sz w:val="24"/>
                <w:szCs w:val="24"/>
                <w:highlight w:val="none"/>
              </w:rPr>
            </w:pPr>
            <w:r>
              <w:rPr>
                <w:rFonts w:hint="eastAsia" w:ascii="方正仿宋_GB2312" w:hAnsi="方正仿宋_GB2312" w:eastAsia="方正仿宋_GB2312" w:cs="方正仿宋_GB2312"/>
                <w:b/>
                <w:color w:val="000000"/>
                <w:sz w:val="24"/>
                <w:szCs w:val="24"/>
                <w:highlight w:val="none"/>
              </w:rPr>
              <w:t>服务内容</w:t>
            </w:r>
          </w:p>
        </w:tc>
        <w:tc>
          <w:tcPr>
            <w:tcW w:w="814" w:type="dxa"/>
            <w:tcMar>
              <w:top w:w="60" w:type="dxa"/>
              <w:left w:w="120" w:type="dxa"/>
              <w:bottom w:w="30" w:type="dxa"/>
              <w:right w:w="120" w:type="dxa"/>
            </w:tcMar>
            <w:vAlign w:val="center"/>
          </w:tcPr>
          <w:p w14:paraId="07B02B27">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b/>
                <w:color w:val="000000"/>
                <w:sz w:val="24"/>
                <w:szCs w:val="24"/>
                <w:highlight w:val="none"/>
              </w:rPr>
            </w:pPr>
            <w:r>
              <w:rPr>
                <w:rFonts w:hint="eastAsia" w:ascii="方正仿宋_GB2312" w:hAnsi="方正仿宋_GB2312" w:eastAsia="方正仿宋_GB2312" w:cs="方正仿宋_GB2312"/>
                <w:b/>
                <w:color w:val="000000"/>
                <w:sz w:val="24"/>
                <w:szCs w:val="24"/>
                <w:highlight w:val="none"/>
              </w:rPr>
              <w:t>单位</w:t>
            </w:r>
          </w:p>
        </w:tc>
        <w:tc>
          <w:tcPr>
            <w:tcW w:w="1630" w:type="dxa"/>
            <w:tcMar>
              <w:top w:w="60" w:type="dxa"/>
              <w:left w:w="120" w:type="dxa"/>
              <w:bottom w:w="30" w:type="dxa"/>
              <w:right w:w="120" w:type="dxa"/>
            </w:tcMar>
            <w:vAlign w:val="center"/>
          </w:tcPr>
          <w:p w14:paraId="069BA849">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b/>
                <w:color w:val="000000"/>
                <w:sz w:val="24"/>
                <w:szCs w:val="24"/>
                <w:highlight w:val="none"/>
              </w:rPr>
            </w:pPr>
            <w:r>
              <w:rPr>
                <w:rFonts w:hint="eastAsia" w:ascii="方正仿宋_GB2312" w:hAnsi="方正仿宋_GB2312" w:eastAsia="方正仿宋_GB2312" w:cs="方正仿宋_GB2312"/>
                <w:b/>
                <w:color w:val="000000"/>
                <w:sz w:val="24"/>
                <w:szCs w:val="24"/>
                <w:highlight w:val="none"/>
              </w:rPr>
              <w:t>单价（元）</w:t>
            </w:r>
          </w:p>
        </w:tc>
        <w:tc>
          <w:tcPr>
            <w:tcW w:w="1630" w:type="dxa"/>
            <w:tcMar>
              <w:top w:w="60" w:type="dxa"/>
              <w:left w:w="120" w:type="dxa"/>
              <w:bottom w:w="30" w:type="dxa"/>
              <w:right w:w="120" w:type="dxa"/>
            </w:tcMar>
            <w:vAlign w:val="center"/>
          </w:tcPr>
          <w:p w14:paraId="19244027">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b/>
                <w:color w:val="000000"/>
                <w:sz w:val="24"/>
                <w:szCs w:val="24"/>
                <w:highlight w:val="none"/>
              </w:rPr>
            </w:pPr>
            <w:r>
              <w:rPr>
                <w:rFonts w:hint="eastAsia" w:ascii="方正仿宋_GB2312" w:hAnsi="方正仿宋_GB2312" w:eastAsia="方正仿宋_GB2312" w:cs="方正仿宋_GB2312"/>
                <w:b/>
                <w:color w:val="000000"/>
                <w:sz w:val="24"/>
                <w:szCs w:val="24"/>
                <w:highlight w:val="none"/>
              </w:rPr>
              <w:t>总价（元）</w:t>
            </w:r>
          </w:p>
        </w:tc>
      </w:tr>
      <w:tr w14:paraId="238CC07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814" w:type="dxa"/>
            <w:tcMar>
              <w:top w:w="60" w:type="dxa"/>
              <w:left w:w="120" w:type="dxa"/>
              <w:bottom w:w="30" w:type="dxa"/>
              <w:right w:w="120" w:type="dxa"/>
            </w:tcMar>
            <w:vAlign w:val="center"/>
          </w:tcPr>
          <w:p w14:paraId="49DD25A3">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center"/>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1</w:t>
            </w:r>
          </w:p>
        </w:tc>
        <w:tc>
          <w:tcPr>
            <w:tcW w:w="4059" w:type="dxa"/>
            <w:tcMar>
              <w:top w:w="60" w:type="dxa"/>
              <w:left w:w="120" w:type="dxa"/>
              <w:bottom w:w="30" w:type="dxa"/>
              <w:right w:w="120" w:type="dxa"/>
            </w:tcMar>
            <w:vAlign w:val="center"/>
          </w:tcPr>
          <w:p w14:paraId="498AED46">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left"/>
              <w:rPr>
                <w:rFonts w:hint="eastAsia" w:ascii="方正仿宋_GB2312" w:hAnsi="方正仿宋_GB2312" w:eastAsia="方正仿宋_GB2312" w:cs="方正仿宋_GB2312"/>
                <w:color w:val="000000"/>
                <w:sz w:val="24"/>
                <w:szCs w:val="24"/>
                <w:highlight w:val="none"/>
                <w:woUserID w:val="2"/>
              </w:rPr>
            </w:pPr>
          </w:p>
        </w:tc>
        <w:tc>
          <w:tcPr>
            <w:tcW w:w="814" w:type="dxa"/>
            <w:tcMar>
              <w:top w:w="60" w:type="dxa"/>
              <w:left w:w="120" w:type="dxa"/>
              <w:bottom w:w="30" w:type="dxa"/>
              <w:right w:w="120" w:type="dxa"/>
            </w:tcMar>
            <w:vAlign w:val="center"/>
          </w:tcPr>
          <w:p w14:paraId="3ED99FF0">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center"/>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项</w:t>
            </w:r>
          </w:p>
        </w:tc>
        <w:tc>
          <w:tcPr>
            <w:tcW w:w="1630" w:type="dxa"/>
            <w:tcMar>
              <w:top w:w="60" w:type="dxa"/>
              <w:left w:w="120" w:type="dxa"/>
              <w:bottom w:w="30" w:type="dxa"/>
              <w:right w:w="120" w:type="dxa"/>
            </w:tcMar>
            <w:vAlign w:val="center"/>
          </w:tcPr>
          <w:p w14:paraId="1C561C35">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right"/>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________</w:t>
            </w:r>
          </w:p>
        </w:tc>
        <w:tc>
          <w:tcPr>
            <w:tcW w:w="1630" w:type="dxa"/>
            <w:tcMar>
              <w:top w:w="60" w:type="dxa"/>
              <w:left w:w="120" w:type="dxa"/>
              <w:bottom w:w="30" w:type="dxa"/>
              <w:right w:w="120" w:type="dxa"/>
            </w:tcMar>
            <w:vAlign w:val="center"/>
          </w:tcPr>
          <w:p w14:paraId="735E75BC">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right"/>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________</w:t>
            </w:r>
          </w:p>
        </w:tc>
      </w:tr>
      <w:tr w14:paraId="6D00A09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814" w:type="dxa"/>
            <w:tcMar>
              <w:top w:w="60" w:type="dxa"/>
              <w:left w:w="120" w:type="dxa"/>
              <w:bottom w:w="30" w:type="dxa"/>
              <w:right w:w="120" w:type="dxa"/>
            </w:tcMar>
            <w:vAlign w:val="center"/>
          </w:tcPr>
          <w:p w14:paraId="185367B6">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center"/>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2</w:t>
            </w:r>
          </w:p>
        </w:tc>
        <w:tc>
          <w:tcPr>
            <w:tcW w:w="4059" w:type="dxa"/>
            <w:tcMar>
              <w:top w:w="60" w:type="dxa"/>
              <w:left w:w="120" w:type="dxa"/>
              <w:bottom w:w="30" w:type="dxa"/>
              <w:right w:w="120" w:type="dxa"/>
            </w:tcMar>
            <w:vAlign w:val="center"/>
          </w:tcPr>
          <w:p w14:paraId="61F9F686">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left"/>
              <w:rPr>
                <w:rFonts w:hint="eastAsia" w:ascii="方正仿宋_GB2312" w:hAnsi="方正仿宋_GB2312" w:eastAsia="方正仿宋_GB2312" w:cs="方正仿宋_GB2312"/>
                <w:color w:val="000000"/>
                <w:sz w:val="24"/>
                <w:szCs w:val="24"/>
                <w:highlight w:val="none"/>
                <w:woUserID w:val="2"/>
              </w:rPr>
            </w:pPr>
          </w:p>
        </w:tc>
        <w:tc>
          <w:tcPr>
            <w:tcW w:w="814" w:type="dxa"/>
            <w:tcMar>
              <w:top w:w="60" w:type="dxa"/>
              <w:left w:w="120" w:type="dxa"/>
              <w:bottom w:w="30" w:type="dxa"/>
              <w:right w:w="120" w:type="dxa"/>
            </w:tcMar>
            <w:vAlign w:val="center"/>
          </w:tcPr>
          <w:p w14:paraId="77AE6930">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center"/>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项</w:t>
            </w:r>
          </w:p>
        </w:tc>
        <w:tc>
          <w:tcPr>
            <w:tcW w:w="1630" w:type="dxa"/>
            <w:tcMar>
              <w:top w:w="60" w:type="dxa"/>
              <w:left w:w="120" w:type="dxa"/>
              <w:bottom w:w="30" w:type="dxa"/>
              <w:right w:w="120" w:type="dxa"/>
            </w:tcMar>
            <w:vAlign w:val="center"/>
          </w:tcPr>
          <w:p w14:paraId="24F69FAE">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right"/>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________</w:t>
            </w:r>
          </w:p>
        </w:tc>
        <w:tc>
          <w:tcPr>
            <w:tcW w:w="1630" w:type="dxa"/>
            <w:tcMar>
              <w:top w:w="60" w:type="dxa"/>
              <w:left w:w="120" w:type="dxa"/>
              <w:bottom w:w="30" w:type="dxa"/>
              <w:right w:w="120" w:type="dxa"/>
            </w:tcMar>
            <w:vAlign w:val="center"/>
          </w:tcPr>
          <w:p w14:paraId="1C5EF94D">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right"/>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________</w:t>
            </w:r>
          </w:p>
        </w:tc>
      </w:tr>
      <w:tr w14:paraId="6654956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814" w:type="dxa"/>
            <w:tcMar>
              <w:top w:w="60" w:type="dxa"/>
              <w:left w:w="120" w:type="dxa"/>
              <w:bottom w:w="30" w:type="dxa"/>
              <w:right w:w="120" w:type="dxa"/>
            </w:tcMar>
            <w:vAlign w:val="center"/>
          </w:tcPr>
          <w:p w14:paraId="12AB83F6">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center"/>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3</w:t>
            </w:r>
          </w:p>
        </w:tc>
        <w:tc>
          <w:tcPr>
            <w:tcW w:w="4059" w:type="dxa"/>
            <w:tcMar>
              <w:top w:w="60" w:type="dxa"/>
              <w:left w:w="120" w:type="dxa"/>
              <w:bottom w:w="30" w:type="dxa"/>
              <w:right w:w="120" w:type="dxa"/>
            </w:tcMar>
            <w:vAlign w:val="center"/>
          </w:tcPr>
          <w:p w14:paraId="6FB932AB">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left"/>
              <w:rPr>
                <w:rFonts w:hint="eastAsia" w:ascii="方正仿宋_GB2312" w:hAnsi="方正仿宋_GB2312" w:eastAsia="方正仿宋_GB2312" w:cs="方正仿宋_GB2312"/>
                <w:color w:val="000000"/>
                <w:sz w:val="24"/>
                <w:szCs w:val="24"/>
                <w:highlight w:val="none"/>
                <w:woUserID w:val="2"/>
              </w:rPr>
            </w:pPr>
          </w:p>
        </w:tc>
        <w:tc>
          <w:tcPr>
            <w:tcW w:w="814" w:type="dxa"/>
            <w:tcMar>
              <w:top w:w="60" w:type="dxa"/>
              <w:left w:w="120" w:type="dxa"/>
              <w:bottom w:w="30" w:type="dxa"/>
              <w:right w:w="120" w:type="dxa"/>
            </w:tcMar>
            <w:vAlign w:val="center"/>
          </w:tcPr>
          <w:p w14:paraId="2BB7917B">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center"/>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项</w:t>
            </w:r>
          </w:p>
        </w:tc>
        <w:tc>
          <w:tcPr>
            <w:tcW w:w="1630" w:type="dxa"/>
            <w:tcMar>
              <w:top w:w="60" w:type="dxa"/>
              <w:left w:w="120" w:type="dxa"/>
              <w:bottom w:w="30" w:type="dxa"/>
              <w:right w:w="120" w:type="dxa"/>
            </w:tcMar>
            <w:vAlign w:val="center"/>
          </w:tcPr>
          <w:p w14:paraId="57E429DD">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right"/>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________</w:t>
            </w:r>
          </w:p>
        </w:tc>
        <w:tc>
          <w:tcPr>
            <w:tcW w:w="1630" w:type="dxa"/>
            <w:tcMar>
              <w:top w:w="60" w:type="dxa"/>
              <w:left w:w="120" w:type="dxa"/>
              <w:bottom w:w="30" w:type="dxa"/>
              <w:right w:w="120" w:type="dxa"/>
            </w:tcMar>
            <w:vAlign w:val="center"/>
          </w:tcPr>
          <w:p w14:paraId="484CC18A">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right"/>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________</w:t>
            </w:r>
          </w:p>
        </w:tc>
      </w:tr>
      <w:tr w14:paraId="1F4826B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814" w:type="dxa"/>
            <w:tcMar>
              <w:top w:w="60" w:type="dxa"/>
              <w:left w:w="120" w:type="dxa"/>
              <w:bottom w:w="30" w:type="dxa"/>
              <w:right w:w="120" w:type="dxa"/>
            </w:tcMar>
            <w:vAlign w:val="center"/>
          </w:tcPr>
          <w:p w14:paraId="35F6604A">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center"/>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4</w:t>
            </w:r>
          </w:p>
        </w:tc>
        <w:tc>
          <w:tcPr>
            <w:tcW w:w="4059" w:type="dxa"/>
            <w:tcMar>
              <w:top w:w="60" w:type="dxa"/>
              <w:left w:w="120" w:type="dxa"/>
              <w:bottom w:w="30" w:type="dxa"/>
              <w:right w:w="120" w:type="dxa"/>
            </w:tcMar>
            <w:vAlign w:val="center"/>
          </w:tcPr>
          <w:p w14:paraId="49012A5A">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left"/>
              <w:rPr>
                <w:rFonts w:hint="eastAsia" w:ascii="方正仿宋_GB2312" w:hAnsi="方正仿宋_GB2312" w:eastAsia="方正仿宋_GB2312" w:cs="方正仿宋_GB2312"/>
                <w:color w:val="000000"/>
                <w:sz w:val="24"/>
                <w:szCs w:val="24"/>
                <w:highlight w:val="none"/>
                <w:woUserID w:val="2"/>
              </w:rPr>
            </w:pPr>
          </w:p>
        </w:tc>
        <w:tc>
          <w:tcPr>
            <w:tcW w:w="814" w:type="dxa"/>
            <w:tcMar>
              <w:top w:w="60" w:type="dxa"/>
              <w:left w:w="120" w:type="dxa"/>
              <w:bottom w:w="30" w:type="dxa"/>
              <w:right w:w="120" w:type="dxa"/>
            </w:tcMar>
            <w:vAlign w:val="center"/>
          </w:tcPr>
          <w:p w14:paraId="747A2757">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center"/>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项</w:t>
            </w:r>
          </w:p>
        </w:tc>
        <w:tc>
          <w:tcPr>
            <w:tcW w:w="1630" w:type="dxa"/>
            <w:tcMar>
              <w:top w:w="60" w:type="dxa"/>
              <w:left w:w="120" w:type="dxa"/>
              <w:bottom w:w="30" w:type="dxa"/>
              <w:right w:w="120" w:type="dxa"/>
            </w:tcMar>
            <w:vAlign w:val="center"/>
          </w:tcPr>
          <w:p w14:paraId="6885000F">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right"/>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________</w:t>
            </w:r>
          </w:p>
        </w:tc>
        <w:tc>
          <w:tcPr>
            <w:tcW w:w="1630" w:type="dxa"/>
            <w:tcMar>
              <w:top w:w="60" w:type="dxa"/>
              <w:left w:w="120" w:type="dxa"/>
              <w:bottom w:w="30" w:type="dxa"/>
              <w:right w:w="120" w:type="dxa"/>
            </w:tcMar>
            <w:vAlign w:val="center"/>
          </w:tcPr>
          <w:p w14:paraId="63C90894">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right"/>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________</w:t>
            </w:r>
          </w:p>
        </w:tc>
      </w:tr>
      <w:tr w14:paraId="4020A1D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814" w:type="dxa"/>
            <w:tcMar>
              <w:top w:w="60" w:type="dxa"/>
              <w:left w:w="120" w:type="dxa"/>
              <w:bottom w:w="30" w:type="dxa"/>
              <w:right w:w="120" w:type="dxa"/>
            </w:tcMar>
            <w:vAlign w:val="center"/>
          </w:tcPr>
          <w:p w14:paraId="3FD50714">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center"/>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5</w:t>
            </w:r>
          </w:p>
        </w:tc>
        <w:tc>
          <w:tcPr>
            <w:tcW w:w="4059" w:type="dxa"/>
            <w:tcMar>
              <w:top w:w="60" w:type="dxa"/>
              <w:left w:w="120" w:type="dxa"/>
              <w:bottom w:w="30" w:type="dxa"/>
              <w:right w:w="120" w:type="dxa"/>
            </w:tcMar>
            <w:vAlign w:val="center"/>
          </w:tcPr>
          <w:p w14:paraId="1ED60468">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left"/>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其他服务（注明：________）</w:t>
            </w:r>
          </w:p>
        </w:tc>
        <w:tc>
          <w:tcPr>
            <w:tcW w:w="814" w:type="dxa"/>
            <w:tcMar>
              <w:top w:w="60" w:type="dxa"/>
              <w:left w:w="120" w:type="dxa"/>
              <w:bottom w:w="30" w:type="dxa"/>
              <w:right w:w="120" w:type="dxa"/>
            </w:tcMar>
            <w:vAlign w:val="center"/>
          </w:tcPr>
          <w:p w14:paraId="262D95A7">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center"/>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项</w:t>
            </w:r>
          </w:p>
        </w:tc>
        <w:tc>
          <w:tcPr>
            <w:tcW w:w="1630" w:type="dxa"/>
            <w:tcMar>
              <w:top w:w="60" w:type="dxa"/>
              <w:left w:w="120" w:type="dxa"/>
              <w:bottom w:w="30" w:type="dxa"/>
              <w:right w:w="120" w:type="dxa"/>
            </w:tcMar>
            <w:vAlign w:val="center"/>
          </w:tcPr>
          <w:p w14:paraId="0E2D9797">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right"/>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________</w:t>
            </w:r>
          </w:p>
        </w:tc>
        <w:tc>
          <w:tcPr>
            <w:tcW w:w="1630" w:type="dxa"/>
            <w:tcMar>
              <w:top w:w="60" w:type="dxa"/>
              <w:left w:w="120" w:type="dxa"/>
              <w:bottom w:w="30" w:type="dxa"/>
              <w:right w:w="120" w:type="dxa"/>
            </w:tcMar>
            <w:vAlign w:val="center"/>
          </w:tcPr>
          <w:p w14:paraId="71D0EED4">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right"/>
              <w:rPr>
                <w:rFonts w:hint="eastAsia" w:ascii="方正仿宋_GB2312" w:hAnsi="方正仿宋_GB2312" w:eastAsia="方正仿宋_GB2312" w:cs="方正仿宋_GB2312"/>
                <w:color w:val="000000"/>
                <w:sz w:val="24"/>
                <w:szCs w:val="24"/>
                <w:highlight w:val="none"/>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________</w:t>
            </w:r>
          </w:p>
        </w:tc>
      </w:tr>
      <w:tr w14:paraId="5C981E7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814" w:type="dxa"/>
            <w:tcMar>
              <w:top w:w="60" w:type="dxa"/>
              <w:left w:w="120" w:type="dxa"/>
              <w:bottom w:w="30" w:type="dxa"/>
              <w:right w:w="120" w:type="dxa"/>
            </w:tcMar>
            <w:vAlign w:val="center"/>
          </w:tcPr>
          <w:p w14:paraId="1DE2279F">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4"/>
                <w:szCs w:val="24"/>
                <w:highlight w:val="none"/>
                <w:lang w:val="en-US" w:eastAsia="zh-CN"/>
                <w:woUserID w:val="2"/>
              </w:rPr>
            </w:pPr>
            <w:r>
              <w:rPr>
                <w:rFonts w:hint="eastAsia" w:ascii="方正仿宋_GB2312" w:hAnsi="方正仿宋_GB2312" w:eastAsia="方正仿宋_GB2312" w:cs="方正仿宋_GB2312"/>
                <w:color w:val="000000"/>
                <w:sz w:val="24"/>
                <w:szCs w:val="24"/>
                <w:highlight w:val="none"/>
                <w:lang w:val="en-US" w:eastAsia="zh-CN"/>
                <w:woUserID w:val="2"/>
              </w:rPr>
              <w:t>-</w:t>
            </w:r>
          </w:p>
        </w:tc>
        <w:tc>
          <w:tcPr>
            <w:tcW w:w="4059" w:type="dxa"/>
            <w:tcMar>
              <w:top w:w="60" w:type="dxa"/>
              <w:left w:w="120" w:type="dxa"/>
              <w:bottom w:w="30" w:type="dxa"/>
              <w:right w:w="120" w:type="dxa"/>
            </w:tcMar>
            <w:vAlign w:val="center"/>
          </w:tcPr>
          <w:p w14:paraId="7EE8094E">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left"/>
              <w:textAlignment w:val="auto"/>
              <w:rPr>
                <w:rFonts w:hint="eastAsia" w:ascii="方正仿宋_GB2312" w:hAnsi="方正仿宋_GB2312" w:eastAsia="方正仿宋_GB2312" w:cs="方正仿宋_GB2312"/>
                <w:b/>
                <w:color w:val="000000"/>
                <w:sz w:val="24"/>
                <w:szCs w:val="24"/>
                <w:highlight w:val="none"/>
                <w:woUserID w:val="2"/>
              </w:rPr>
            </w:pPr>
            <w:r>
              <w:rPr>
                <w:rFonts w:hint="eastAsia" w:ascii="方正仿宋_GB2312" w:hAnsi="方正仿宋_GB2312" w:eastAsia="方正仿宋_GB2312" w:cs="方正仿宋_GB2312"/>
                <w:b/>
                <w:color w:val="000000"/>
                <w:sz w:val="24"/>
                <w:szCs w:val="24"/>
                <w:highlight w:val="none"/>
                <w:woUserID w:val="2"/>
              </w:rPr>
              <w:t>投标总报价（大写）</w:t>
            </w:r>
          </w:p>
        </w:tc>
        <w:tc>
          <w:tcPr>
            <w:tcW w:w="814" w:type="dxa"/>
            <w:tcMar>
              <w:top w:w="60" w:type="dxa"/>
              <w:left w:w="120" w:type="dxa"/>
              <w:bottom w:w="30" w:type="dxa"/>
              <w:right w:w="120" w:type="dxa"/>
            </w:tcMar>
            <w:vAlign w:val="center"/>
          </w:tcPr>
          <w:p w14:paraId="6BF413D8">
            <w:pPr>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400" w:lineRule="exact"/>
              <w:ind w:left="0" w:leftChars="0" w:right="0" w:rightChars="0" w:firstLine="0" w:firstLineChars="0"/>
              <w:jc w:val="center"/>
              <w:textAlignment w:val="auto"/>
              <w:rPr>
                <w:rFonts w:hint="eastAsia" w:ascii="方正仿宋_GB2312" w:hAnsi="方正仿宋_GB2312" w:eastAsia="方正仿宋_GB2312" w:cs="方正仿宋_GB2312"/>
                <w:b/>
                <w:color w:val="000000"/>
                <w:sz w:val="24"/>
                <w:szCs w:val="24"/>
                <w:highlight w:val="none"/>
                <w:lang w:val="en-US" w:eastAsia="zh"/>
                <w:woUserID w:val="2"/>
              </w:rPr>
            </w:pPr>
            <w:r>
              <w:rPr>
                <w:rFonts w:hint="eastAsia" w:ascii="方正仿宋_GB2312" w:hAnsi="方正仿宋_GB2312" w:eastAsia="方正仿宋_GB2312" w:cs="方正仿宋_GB2312"/>
                <w:color w:val="000000"/>
                <w:sz w:val="24"/>
                <w:szCs w:val="24"/>
                <w:highlight w:val="none"/>
                <w:lang w:val="en-US" w:eastAsia="zh-CN"/>
                <w:woUserID w:val="2"/>
              </w:rPr>
              <w:t>-</w:t>
            </w:r>
          </w:p>
        </w:tc>
        <w:tc>
          <w:tcPr>
            <w:tcW w:w="1630" w:type="dxa"/>
            <w:tcMar>
              <w:top w:w="60" w:type="dxa"/>
              <w:left w:w="120" w:type="dxa"/>
              <w:bottom w:w="30" w:type="dxa"/>
              <w:right w:w="120" w:type="dxa"/>
            </w:tcMar>
            <w:vAlign w:val="center"/>
          </w:tcPr>
          <w:p w14:paraId="06C37191">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right"/>
              <w:rPr>
                <w:rFonts w:hint="eastAsia" w:ascii="方正仿宋_GB2312" w:hAnsi="方正仿宋_GB2312" w:eastAsia="方正仿宋_GB2312" w:cs="方正仿宋_GB2312"/>
                <w:b/>
                <w:color w:val="000000"/>
                <w:sz w:val="24"/>
                <w:szCs w:val="24"/>
                <w:highlight w:val="none"/>
                <w:lang w:val="en-US" w:eastAsia="zh"/>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________</w:t>
            </w:r>
          </w:p>
        </w:tc>
        <w:tc>
          <w:tcPr>
            <w:tcW w:w="1630" w:type="dxa"/>
            <w:tcMar>
              <w:top w:w="60" w:type="dxa"/>
              <w:left w:w="120" w:type="dxa"/>
              <w:bottom w:w="30" w:type="dxa"/>
              <w:right w:w="120" w:type="dxa"/>
            </w:tcMar>
            <w:vAlign w:val="center"/>
          </w:tcPr>
          <w:p w14:paraId="1D2B74EA">
            <w:pPr>
              <w:keepNext w:val="0"/>
              <w:keepLines w:val="0"/>
              <w:widowControl w:val="0"/>
              <w:suppressLineNumbers w:val="0"/>
              <w:autoSpaceDE w:val="0"/>
              <w:autoSpaceDN/>
              <w:snapToGrid w:val="0"/>
              <w:spacing w:before="120" w:beforeAutospacing="0" w:after="120" w:afterAutospacing="0" w:line="400" w:lineRule="exact"/>
              <w:ind w:left="0" w:leftChars="0" w:right="0" w:rightChars="0" w:firstLine="0" w:firstLineChars="0"/>
              <w:jc w:val="right"/>
              <w:rPr>
                <w:rFonts w:hint="eastAsia" w:ascii="方正仿宋_GB2312" w:hAnsi="方正仿宋_GB2312" w:eastAsia="方正仿宋_GB2312" w:cs="方正仿宋_GB2312"/>
                <w:b/>
                <w:color w:val="000000"/>
                <w:sz w:val="24"/>
                <w:szCs w:val="24"/>
                <w:highlight w:val="none"/>
                <w:lang w:eastAsia="zh"/>
                <w:woUserID w:val="2"/>
              </w:rPr>
            </w:pPr>
            <w:r>
              <w:rPr>
                <w:rFonts w:hint="default" w:ascii="方正仿宋_GB2312" w:hAnsi="方正仿宋_GB2312" w:eastAsia="方正仿宋_GB2312" w:cs="方正仿宋_GB2312"/>
                <w:color w:val="000000"/>
                <w:kern w:val="2"/>
                <w:sz w:val="24"/>
                <w:szCs w:val="24"/>
                <w:highlight w:val="none"/>
                <w:lang w:val="en-US" w:eastAsia="zh-CN" w:bidi="ar"/>
                <w:woUserID w:val="2"/>
              </w:rPr>
              <w:t>________</w:t>
            </w:r>
          </w:p>
        </w:tc>
      </w:tr>
    </w:tbl>
    <w:p w14:paraId="62201C10">
      <w:pPr>
        <w:pageBreakBefore w:val="0"/>
        <w:widowControl w:val="0"/>
        <w:kinsoku/>
        <w:wordWrap/>
        <w:overflowPunct/>
        <w:topLinePunct w:val="0"/>
        <w:autoSpaceDE/>
        <w:autoSpaceDN/>
        <w:bidi w:val="0"/>
        <w:adjustRightInd/>
        <w:snapToGrid/>
        <w:spacing w:before="120" w:after="120" w:line="400" w:lineRule="exact"/>
        <w:ind w:left="0"/>
        <w:jc w:val="left"/>
        <w:textAlignment w:val="auto"/>
        <w:rPr>
          <w:rFonts w:hint="eastAsia" w:ascii="方正仿宋_GB2312" w:hAnsi="方正仿宋_GB2312" w:eastAsia="方正仿宋_GB2312" w:cs="方正仿宋_GB2312"/>
          <w:color w:val="000000"/>
          <w:highlight w:val="none"/>
        </w:rPr>
      </w:pPr>
      <w:r>
        <w:rPr>
          <w:rFonts w:hint="eastAsia" w:ascii="方正仿宋_GB2312" w:hAnsi="方正仿宋_GB2312" w:eastAsia="方正仿宋_GB2312" w:cs="方正仿宋_GB2312"/>
          <w:i w:val="0"/>
          <w:iCs w:val="0"/>
          <w:caps w:val="0"/>
          <w:color w:val="000000"/>
          <w:spacing w:val="0"/>
          <w:sz w:val="24"/>
          <w:szCs w:val="24"/>
          <w:highlight w:val="none"/>
          <w:shd w:val="clear" w:fill="FFFFFF"/>
        </w:rPr>
        <w:t>注：1. 报价包含所有税费及不可预见费；2. 此表需法定代表人 / 授权代表人签字并加盖公章。</w:t>
      </w:r>
    </w:p>
    <w:p w14:paraId="2ADC1CE6">
      <w:pPr>
        <w:pageBreakBefore w:val="0"/>
        <w:widowControl w:val="0"/>
        <w:kinsoku/>
        <w:wordWrap/>
        <w:overflowPunct/>
        <w:topLinePunct w:val="0"/>
        <w:autoSpaceDE/>
        <w:autoSpaceDN/>
        <w:bidi w:val="0"/>
        <w:adjustRightInd/>
        <w:snapToGrid/>
        <w:spacing w:before="320" w:after="120" w:line="400" w:lineRule="exact"/>
        <w:ind w:left="0"/>
        <w:jc w:val="left"/>
        <w:textAlignment w:val="auto"/>
        <w:outlineLvl w:val="1"/>
        <w:rPr>
          <w:rFonts w:hint="eastAsia" w:ascii="黑体" w:hAnsi="黑体" w:eastAsia="黑体" w:cs="黑体"/>
          <w:b/>
          <w:color w:val="000000"/>
          <w:kern w:val="2"/>
          <w:sz w:val="28"/>
          <w:szCs w:val="28"/>
          <w:highlight w:val="none"/>
          <w:lang w:val="en-US" w:eastAsia="zh-CN" w:bidi="ar-SA"/>
        </w:rPr>
      </w:pPr>
      <w:bookmarkStart w:id="181" w:name="_Toc25954"/>
      <w:bookmarkStart w:id="182" w:name="_Toc135281632"/>
      <w:bookmarkStart w:id="183" w:name="heading_9"/>
      <w:bookmarkStart w:id="184" w:name="_Toc310793821"/>
      <w:bookmarkStart w:id="185" w:name="_Toc601954292"/>
      <w:bookmarkStart w:id="186" w:name="_Toc1129219878"/>
      <w:r>
        <w:rPr>
          <w:rFonts w:hint="eastAsia" w:ascii="黑体" w:hAnsi="黑体" w:eastAsia="黑体" w:cs="黑体"/>
          <w:b/>
          <w:color w:val="000000"/>
          <w:kern w:val="2"/>
          <w:sz w:val="28"/>
          <w:szCs w:val="28"/>
          <w:highlight w:val="none"/>
          <w:lang w:val="en-US" w:eastAsia="zh-CN" w:bidi="ar-SA"/>
        </w:rPr>
        <w:t>六、其他补充材料</w:t>
      </w:r>
      <w:bookmarkEnd w:id="181"/>
      <w:bookmarkEnd w:id="182"/>
      <w:bookmarkEnd w:id="183"/>
      <w:bookmarkEnd w:id="184"/>
      <w:bookmarkEnd w:id="185"/>
      <w:bookmarkEnd w:id="186"/>
    </w:p>
    <w:p w14:paraId="3DFCE215">
      <w:pPr>
        <w:pageBreakBefore w:val="0"/>
        <w:widowControl w:val="0"/>
        <w:kinsoku/>
        <w:wordWrap/>
        <w:overflowPunct/>
        <w:topLinePunct w:val="0"/>
        <w:autoSpaceDE/>
        <w:autoSpaceDN/>
        <w:bidi w:val="0"/>
        <w:adjustRightInd/>
        <w:snapToGrid/>
        <w:spacing w:before="120" w:after="120" w:line="400" w:lineRule="exact"/>
        <w:ind w:left="0" w:firstLine="480" w:firstLineChars="200"/>
        <w:jc w:val="lef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如投标人获得的行业荣誉证书、与知名企业合作案例、专家团队聘书等，加盖公章后附后。</w:t>
      </w:r>
    </w:p>
    <w:p w14:paraId="62B7C825">
      <w:pPr>
        <w:pStyle w:val="3"/>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cs="黑体"/>
          <w:b/>
          <w:color w:val="000000"/>
          <w:sz w:val="32"/>
          <w:szCs w:val="32"/>
          <w:highlight w:val="none"/>
        </w:rPr>
      </w:pPr>
      <w:bookmarkStart w:id="187" w:name="_Toc17348"/>
      <w:bookmarkStart w:id="188" w:name="_Toc1019284666"/>
      <w:bookmarkStart w:id="189" w:name="heading_24"/>
      <w:bookmarkStart w:id="190" w:name="_Toc1210164256"/>
      <w:bookmarkStart w:id="191" w:name="_Toc665454535"/>
      <w:bookmarkStart w:id="192" w:name="_Toc1244169575"/>
      <w:r>
        <w:rPr>
          <w:rFonts w:hint="eastAsia" w:ascii="黑体" w:hAnsi="黑体" w:eastAsia="黑体" w:cs="黑体"/>
          <w:b/>
          <w:color w:val="000000"/>
          <w:sz w:val="32"/>
          <w:szCs w:val="32"/>
          <w:highlight w:val="none"/>
        </w:rPr>
        <w:t>第</w:t>
      </w:r>
      <w:r>
        <w:rPr>
          <w:rFonts w:hint="eastAsia" w:ascii="黑体" w:hAnsi="黑体" w:cs="黑体"/>
          <w:b/>
          <w:color w:val="000000"/>
          <w:sz w:val="32"/>
          <w:szCs w:val="32"/>
          <w:highlight w:val="none"/>
          <w:lang w:val="en-US" w:eastAsia="zh-CN"/>
        </w:rPr>
        <w:t>六</w:t>
      </w:r>
      <w:r>
        <w:rPr>
          <w:rFonts w:hint="eastAsia" w:ascii="黑体" w:hAnsi="黑体" w:eastAsia="黑体" w:cs="黑体"/>
          <w:b/>
          <w:color w:val="000000"/>
          <w:sz w:val="32"/>
          <w:szCs w:val="32"/>
          <w:highlight w:val="none"/>
        </w:rPr>
        <w:t>章</w:t>
      </w:r>
      <w:r>
        <w:rPr>
          <w:rFonts w:hint="eastAsia" w:ascii="黑体" w:hAnsi="黑体" w:cs="黑体"/>
          <w:b/>
          <w:color w:val="000000"/>
          <w:sz w:val="32"/>
          <w:szCs w:val="32"/>
          <w:highlight w:val="none"/>
          <w:lang w:val="en-US" w:eastAsia="zh-CN"/>
        </w:rPr>
        <w:t xml:space="preserve">  </w:t>
      </w:r>
      <w:r>
        <w:rPr>
          <w:rFonts w:hint="eastAsia" w:ascii="黑体" w:hAnsi="黑体" w:eastAsia="黑体" w:cs="黑体"/>
          <w:b/>
          <w:color w:val="000000"/>
          <w:sz w:val="32"/>
          <w:szCs w:val="32"/>
          <w:highlight w:val="none"/>
        </w:rPr>
        <w:t>其他事项</w:t>
      </w:r>
      <w:bookmarkEnd w:id="187"/>
      <w:bookmarkEnd w:id="188"/>
      <w:bookmarkEnd w:id="189"/>
      <w:bookmarkEnd w:id="190"/>
      <w:bookmarkEnd w:id="191"/>
      <w:bookmarkEnd w:id="192"/>
    </w:p>
    <w:p w14:paraId="157DA343">
      <w:pPr>
        <w:pageBreakBefore w:val="0"/>
        <w:widowControl w:val="0"/>
        <w:kinsoku/>
        <w:wordWrap/>
        <w:overflowPunct/>
        <w:topLinePunct w:val="0"/>
        <w:autoSpaceDE/>
        <w:autoSpaceDN/>
        <w:bidi w:val="0"/>
        <w:adjustRightInd/>
        <w:spacing w:before="320" w:after="120" w:line="400" w:lineRule="exact"/>
        <w:ind w:left="0"/>
        <w:jc w:val="left"/>
        <w:textAlignment w:val="auto"/>
        <w:outlineLvl w:val="1"/>
        <w:rPr>
          <w:rFonts w:hint="eastAsia" w:ascii="黑体" w:hAnsi="黑体" w:eastAsia="黑体" w:cs="黑体"/>
          <w:color w:val="000000"/>
          <w:sz w:val="28"/>
          <w:szCs w:val="28"/>
          <w:highlight w:val="none"/>
        </w:rPr>
      </w:pPr>
      <w:bookmarkStart w:id="193" w:name="_Toc1338298281"/>
      <w:bookmarkStart w:id="194" w:name="_Toc8119"/>
      <w:bookmarkStart w:id="195" w:name="heading_25"/>
      <w:bookmarkStart w:id="196" w:name="_Toc548384247"/>
      <w:bookmarkStart w:id="197" w:name="_Toc603834091"/>
      <w:bookmarkStart w:id="198" w:name="_Toc518098090"/>
      <w:r>
        <w:rPr>
          <w:rFonts w:hint="eastAsia" w:ascii="黑体" w:hAnsi="黑体" w:eastAsia="黑体" w:cs="黑体"/>
          <w:b/>
          <w:color w:val="000000"/>
          <w:sz w:val="28"/>
          <w:szCs w:val="28"/>
          <w:highlight w:val="none"/>
          <w:lang w:val="en-US" w:eastAsia="zh-CN"/>
        </w:rPr>
        <w:t>一、</w:t>
      </w:r>
      <w:r>
        <w:rPr>
          <w:rFonts w:hint="eastAsia" w:ascii="黑体" w:hAnsi="黑体" w:eastAsia="黑体" w:cs="黑体"/>
          <w:b/>
          <w:color w:val="000000"/>
          <w:sz w:val="28"/>
          <w:szCs w:val="28"/>
          <w:highlight w:val="none"/>
        </w:rPr>
        <w:t>保密义务</w:t>
      </w:r>
      <w:bookmarkEnd w:id="193"/>
      <w:bookmarkEnd w:id="194"/>
      <w:bookmarkEnd w:id="195"/>
      <w:bookmarkEnd w:id="196"/>
      <w:bookmarkEnd w:id="197"/>
      <w:bookmarkEnd w:id="198"/>
    </w:p>
    <w:p w14:paraId="5CC3D1C1">
      <w:pPr>
        <w:pageBreakBefore w:val="0"/>
        <w:widowControl w:val="0"/>
        <w:kinsoku/>
        <w:wordWrap/>
        <w:overflowPunct/>
        <w:topLinePunct w:val="0"/>
        <w:autoSpaceDE/>
        <w:autoSpaceDN/>
        <w:bidi w:val="0"/>
        <w:adjustRightInd/>
        <w:spacing w:before="120" w:after="120" w:line="400" w:lineRule="exact"/>
        <w:ind w:left="0"/>
        <w:jc w:val="left"/>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 xml:space="preserve">1. </w:t>
      </w:r>
      <w:r>
        <w:rPr>
          <w:rFonts w:hint="eastAsia" w:ascii="方正仿宋_GB2312" w:hAnsi="方正仿宋_GB2312" w:eastAsia="方正仿宋_GB2312" w:cs="方正仿宋_GB2312"/>
          <w:color w:val="000000"/>
          <w:sz w:val="24"/>
          <w:szCs w:val="24"/>
          <w:highlight w:val="none"/>
        </w:rPr>
        <w:t>招标人对投标人的商业秘密（如报价、技术方案）保密，未经许可不得泄露；</w:t>
      </w:r>
    </w:p>
    <w:p w14:paraId="294EC397">
      <w:pPr>
        <w:pageBreakBefore w:val="0"/>
        <w:widowControl w:val="0"/>
        <w:kinsoku/>
        <w:wordWrap/>
        <w:overflowPunct/>
        <w:topLinePunct w:val="0"/>
        <w:autoSpaceDE/>
        <w:autoSpaceDN/>
        <w:bidi w:val="0"/>
        <w:adjustRightInd/>
        <w:spacing w:before="120" w:after="120" w:line="400" w:lineRule="exact"/>
        <w:ind w:left="0"/>
        <w:jc w:val="left"/>
        <w:textAlignment w:val="auto"/>
        <w:rPr>
          <w:rFonts w:hint="eastAsia" w:ascii="方正仿宋_GB2312" w:hAnsi="方正仿宋_GB2312" w:eastAsia="方正仿宋_GB2312" w:cs="方正仿宋_GB2312"/>
          <w:color w:val="000000"/>
          <w:sz w:val="24"/>
          <w:szCs w:val="24"/>
          <w:highlight w:val="none"/>
        </w:rPr>
      </w:pPr>
      <w:r>
        <w:rPr>
          <w:rFonts w:hint="eastAsia" w:ascii="黑体" w:hAnsi="黑体" w:eastAsia="黑体" w:cs="黑体"/>
          <w:color w:val="000000"/>
          <w:sz w:val="24"/>
          <w:szCs w:val="24"/>
          <w:highlight w:val="none"/>
        </w:rPr>
        <w:t xml:space="preserve">2. </w:t>
      </w:r>
      <w:r>
        <w:rPr>
          <w:rFonts w:hint="eastAsia" w:ascii="方正仿宋_GB2312" w:hAnsi="方正仿宋_GB2312" w:eastAsia="方正仿宋_GB2312" w:cs="方正仿宋_GB2312"/>
          <w:color w:val="000000"/>
          <w:sz w:val="24"/>
          <w:szCs w:val="24"/>
          <w:highlight w:val="none"/>
        </w:rPr>
        <w:t>投标人对招标人提供的企业信息（如研发数据、经营情况、涉密资料等）保密，保密期限不少于 3 年，未经招标人书面许可不得向任何第三方泄露（保密义务在合同终止后持续有效），违反者承担赔偿责任。</w:t>
      </w:r>
    </w:p>
    <w:p w14:paraId="0C5F16F2">
      <w:pPr>
        <w:pageBreakBefore w:val="0"/>
        <w:widowControl w:val="0"/>
        <w:kinsoku/>
        <w:wordWrap/>
        <w:overflowPunct/>
        <w:topLinePunct w:val="0"/>
        <w:autoSpaceDE/>
        <w:autoSpaceDN/>
        <w:bidi w:val="0"/>
        <w:adjustRightInd/>
        <w:spacing w:before="320" w:after="120" w:line="400" w:lineRule="exact"/>
        <w:ind w:left="0"/>
        <w:jc w:val="left"/>
        <w:textAlignment w:val="auto"/>
        <w:outlineLvl w:val="1"/>
        <w:rPr>
          <w:rFonts w:hint="eastAsia" w:ascii="黑体" w:hAnsi="黑体" w:eastAsia="黑体" w:cs="黑体"/>
          <w:color w:val="000000"/>
          <w:sz w:val="28"/>
          <w:szCs w:val="28"/>
          <w:highlight w:val="none"/>
        </w:rPr>
      </w:pPr>
      <w:bookmarkStart w:id="199" w:name="_Toc1724153603"/>
      <w:bookmarkStart w:id="200" w:name="_Toc1954532520"/>
      <w:bookmarkStart w:id="201" w:name="_Toc29123"/>
      <w:bookmarkStart w:id="202" w:name="_Toc332278999"/>
      <w:bookmarkStart w:id="203" w:name="heading_26"/>
      <w:bookmarkStart w:id="204" w:name="_Toc1311099253"/>
      <w:r>
        <w:rPr>
          <w:rFonts w:hint="eastAsia" w:ascii="黑体" w:hAnsi="黑体" w:eastAsia="黑体" w:cs="黑体"/>
          <w:b/>
          <w:color w:val="000000"/>
          <w:sz w:val="28"/>
          <w:szCs w:val="28"/>
          <w:highlight w:val="none"/>
          <w:lang w:val="en-US" w:eastAsia="zh-CN"/>
        </w:rPr>
        <w:t>二、</w:t>
      </w:r>
      <w:r>
        <w:rPr>
          <w:rFonts w:hint="eastAsia" w:ascii="黑体" w:hAnsi="黑体" w:eastAsia="黑体" w:cs="黑体"/>
          <w:b/>
          <w:color w:val="000000"/>
          <w:sz w:val="28"/>
          <w:szCs w:val="28"/>
          <w:highlight w:val="none"/>
        </w:rPr>
        <w:t>政策变动处理</w:t>
      </w:r>
      <w:bookmarkEnd w:id="199"/>
      <w:bookmarkEnd w:id="200"/>
      <w:bookmarkEnd w:id="201"/>
      <w:bookmarkEnd w:id="202"/>
      <w:bookmarkEnd w:id="203"/>
      <w:bookmarkEnd w:id="204"/>
    </w:p>
    <w:p w14:paraId="14E938A5">
      <w:pPr>
        <w:keepNext w:val="0"/>
        <w:keepLines w:val="0"/>
        <w:pageBreakBefore w:val="0"/>
        <w:widowControl w:val="0"/>
        <w:kinsoku/>
        <w:wordWrap/>
        <w:overflowPunct/>
        <w:topLinePunct w:val="0"/>
        <w:autoSpaceDE/>
        <w:autoSpaceDN/>
        <w:bidi w:val="0"/>
        <w:adjustRightInd/>
        <w:snapToGrid/>
        <w:spacing w:before="320" w:after="120" w:line="400" w:lineRule="exact"/>
        <w:ind w:left="0" w:firstLine="480" w:firstLineChars="200"/>
        <w:jc w:val="left"/>
        <w:textAlignment w:val="auto"/>
        <w:outlineLvl w:val="9"/>
        <w:rPr>
          <w:rFonts w:hint="eastAsia" w:ascii="方正仿宋_GB2312" w:hAnsi="方正仿宋_GB2312" w:eastAsia="方正仿宋_GB2312" w:cs="方正仿宋_GB2312"/>
          <w:i w:val="0"/>
          <w:iCs w:val="0"/>
          <w:caps w:val="0"/>
          <w:color w:val="000000"/>
          <w:spacing w:val="0"/>
          <w:sz w:val="24"/>
          <w:szCs w:val="24"/>
          <w:highlight w:val="none"/>
          <w:shd w:val="clear" w:fill="FFFFFF"/>
        </w:rPr>
      </w:pPr>
      <w:bookmarkStart w:id="205" w:name="heading_27"/>
      <w:r>
        <w:rPr>
          <w:rFonts w:hint="eastAsia" w:ascii="方正仿宋_GB2312" w:hAnsi="方正仿宋_GB2312" w:eastAsia="方正仿宋_GB2312" w:cs="方正仿宋_GB2312"/>
          <w:i w:val="0"/>
          <w:iCs w:val="0"/>
          <w:caps w:val="0"/>
          <w:color w:val="000000"/>
          <w:spacing w:val="0"/>
          <w:sz w:val="24"/>
          <w:szCs w:val="24"/>
          <w:highlight w:val="none"/>
          <w:shd w:val="clear" w:fill="FFFFFF"/>
        </w:rPr>
        <w:t>申报政策重大调整时，双方协商调整服务内容及费用；协商不成的，可解除合同，互不承担违约责任。若因政策变化导致合同部分条款无法履行，乙方应在约定服务内容范围内调整服务方式，无需终止协议。</w:t>
      </w:r>
    </w:p>
    <w:p w14:paraId="31CB0BF4">
      <w:pPr>
        <w:pageBreakBefore w:val="0"/>
        <w:widowControl w:val="0"/>
        <w:kinsoku/>
        <w:wordWrap/>
        <w:overflowPunct/>
        <w:topLinePunct w:val="0"/>
        <w:autoSpaceDE/>
        <w:autoSpaceDN/>
        <w:bidi w:val="0"/>
        <w:adjustRightInd/>
        <w:spacing w:before="320" w:after="120" w:line="400" w:lineRule="exact"/>
        <w:ind w:left="0"/>
        <w:jc w:val="left"/>
        <w:textAlignment w:val="auto"/>
        <w:outlineLvl w:val="1"/>
        <w:rPr>
          <w:rFonts w:hint="eastAsia" w:ascii="黑体" w:hAnsi="黑体" w:eastAsia="黑体" w:cs="黑体"/>
          <w:b/>
          <w:color w:val="000000"/>
          <w:sz w:val="28"/>
          <w:szCs w:val="28"/>
          <w:highlight w:val="none"/>
          <w:lang w:val="en-US" w:eastAsia="zh-CN"/>
        </w:rPr>
      </w:pPr>
      <w:bookmarkStart w:id="206" w:name="_Toc1887564224"/>
      <w:bookmarkStart w:id="207" w:name="_Toc1525751017"/>
      <w:bookmarkStart w:id="208" w:name="_Toc1295072900"/>
      <w:bookmarkStart w:id="209" w:name="_Toc1447593943"/>
      <w:bookmarkStart w:id="210" w:name="_Toc10338"/>
      <w:r>
        <w:rPr>
          <w:rFonts w:hint="eastAsia" w:ascii="黑体" w:hAnsi="黑体" w:eastAsia="黑体" w:cs="黑体"/>
          <w:b/>
          <w:color w:val="000000"/>
          <w:sz w:val="28"/>
          <w:szCs w:val="28"/>
          <w:highlight w:val="none"/>
          <w:lang w:val="en-US" w:eastAsia="zh-CN"/>
        </w:rPr>
        <w:t>三、联系方式</w:t>
      </w:r>
      <w:bookmarkEnd w:id="205"/>
      <w:bookmarkEnd w:id="206"/>
      <w:bookmarkEnd w:id="207"/>
      <w:bookmarkEnd w:id="208"/>
      <w:bookmarkEnd w:id="209"/>
      <w:bookmarkEnd w:id="210"/>
    </w:p>
    <w:p w14:paraId="6751564C">
      <w:pPr>
        <w:pageBreakBefore w:val="0"/>
        <w:widowControl w:val="0"/>
        <w:kinsoku/>
        <w:wordWrap/>
        <w:overflowPunct/>
        <w:topLinePunct w:val="0"/>
        <w:autoSpaceDE/>
        <w:autoSpaceDN/>
        <w:bidi w:val="0"/>
        <w:adjustRightInd/>
        <w:spacing w:before="120" w:after="120" w:line="400" w:lineRule="exact"/>
        <w:ind w:left="0"/>
        <w:jc w:val="left"/>
        <w:textAlignment w:val="auto"/>
        <w:rPr>
          <w:rFonts w:hint="eastAsia" w:ascii="方正仿宋_GB2312" w:hAnsi="方正仿宋_GB2312" w:eastAsia="方正仿宋_GB2312" w:cs="方正仿宋_GB2312"/>
          <w:color w:val="000000"/>
          <w:sz w:val="24"/>
          <w:szCs w:val="24"/>
          <w:highlight w:val="none"/>
          <w:lang w:eastAsia="zh"/>
          <w:woUserID w:val="2"/>
        </w:rPr>
      </w:pPr>
      <w:r>
        <w:rPr>
          <w:rFonts w:hint="eastAsia" w:ascii="方正仿宋_GB2312" w:hAnsi="方正仿宋_GB2312" w:eastAsia="方正仿宋_GB2312" w:cs="方正仿宋_GB2312"/>
          <w:color w:val="000000"/>
          <w:sz w:val="24"/>
          <w:szCs w:val="24"/>
          <w:highlight w:val="none"/>
        </w:rPr>
        <w:t>招标人联系人：</w:t>
      </w:r>
      <w:r>
        <w:rPr>
          <w:rFonts w:hint="eastAsia" w:ascii="方正仿宋_GB2312" w:hAnsi="方正仿宋_GB2312" w:eastAsia="方正仿宋_GB2312" w:cs="方正仿宋_GB2312"/>
          <w:color w:val="000000"/>
          <w:sz w:val="24"/>
          <w:szCs w:val="24"/>
          <w:highlight w:val="none"/>
          <w:lang w:eastAsia="zh"/>
          <w:woUserID w:val="2"/>
        </w:rPr>
        <w:t>闫晶晶</w:t>
      </w:r>
      <w:r>
        <w:rPr>
          <w:rFonts w:hint="eastAsia" w:ascii="方正仿宋_GB2312" w:hAnsi="方正仿宋_GB2312" w:eastAsia="方正仿宋_GB2312" w:cs="方正仿宋_GB2312"/>
          <w:color w:val="000000"/>
          <w:sz w:val="24"/>
          <w:szCs w:val="24"/>
          <w:highlight w:val="none"/>
        </w:rPr>
        <w:t xml:space="preserve">  联系电话：</w:t>
      </w:r>
      <w:r>
        <w:rPr>
          <w:rFonts w:hint="eastAsia" w:ascii="方正仿宋_GB2312" w:hAnsi="方正仿宋_GB2312" w:eastAsia="方正仿宋_GB2312" w:cs="方正仿宋_GB2312"/>
          <w:color w:val="000000"/>
          <w:sz w:val="24"/>
          <w:szCs w:val="24"/>
          <w:highlight w:val="none"/>
          <w:lang w:eastAsia="zh"/>
          <w:woUserID w:val="2"/>
        </w:rPr>
        <w:t>18747115827</w:t>
      </w:r>
    </w:p>
    <w:p w14:paraId="493C337B">
      <w:pPr>
        <w:pageBreakBefore w:val="0"/>
        <w:widowControl w:val="0"/>
        <w:kinsoku/>
        <w:wordWrap/>
        <w:overflowPunct/>
        <w:topLinePunct w:val="0"/>
        <w:autoSpaceDE/>
        <w:autoSpaceDN/>
        <w:bidi w:val="0"/>
        <w:adjustRightInd/>
        <w:spacing w:before="120" w:after="120" w:line="400" w:lineRule="exact"/>
        <w:ind w:left="0"/>
        <w:jc w:val="lef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电子邮箱：</w:t>
      </w:r>
      <w:r>
        <w:rPr>
          <w:rFonts w:hint="eastAsia" w:ascii="方正仿宋_GB2312" w:hAnsi="方正仿宋_GB2312" w:eastAsia="方正仿宋_GB2312" w:cs="方正仿宋_GB2312"/>
          <w:color w:val="000000"/>
          <w:sz w:val="24"/>
          <w:szCs w:val="24"/>
          <w:highlight w:val="none"/>
          <w:lang w:eastAsia="zh"/>
          <w:woUserID w:val="2"/>
        </w:rPr>
        <w:t>18747115827</w:t>
      </w:r>
      <w:r>
        <w:rPr>
          <w:rFonts w:hint="eastAsia" w:ascii="方正仿宋_GB2312" w:hAnsi="方正仿宋_GB2312" w:eastAsia="方正仿宋_GB2312" w:cs="方正仿宋_GB2312"/>
          <w:color w:val="000000"/>
          <w:sz w:val="24"/>
          <w:szCs w:val="24"/>
          <w:highlight w:val="none"/>
        </w:rPr>
        <w:t>@</w:t>
      </w:r>
      <w:r>
        <w:rPr>
          <w:rFonts w:hint="eastAsia" w:ascii="方正仿宋_GB2312" w:hAnsi="方正仿宋_GB2312" w:eastAsia="方正仿宋_GB2312" w:cs="方正仿宋_GB2312"/>
          <w:color w:val="000000"/>
          <w:sz w:val="24"/>
          <w:szCs w:val="24"/>
          <w:highlight w:val="none"/>
          <w:lang w:eastAsia="zh"/>
          <w:woUserID w:val="2"/>
        </w:rPr>
        <w:t>163</w:t>
      </w:r>
      <w:r>
        <w:rPr>
          <w:rFonts w:hint="eastAsia" w:ascii="方正仿宋_GB2312" w:hAnsi="方正仿宋_GB2312" w:eastAsia="方正仿宋_GB2312" w:cs="方正仿宋_GB2312"/>
          <w:color w:val="000000"/>
          <w:sz w:val="24"/>
          <w:szCs w:val="24"/>
          <w:highlight w:val="none"/>
        </w:rPr>
        <w:t>.com  地址：</w:t>
      </w:r>
      <w:r>
        <w:rPr>
          <w:rFonts w:hint="eastAsia" w:ascii="方正仿宋_GB2312" w:hAnsi="方正仿宋_GB2312" w:eastAsia="方正仿宋_GB2312" w:cs="方正仿宋_GB2312"/>
          <w:color w:val="000000"/>
          <w:sz w:val="24"/>
          <w:szCs w:val="24"/>
          <w:highlight w:val="none"/>
          <w:lang w:eastAsia="zh"/>
          <w:woUserID w:val="2"/>
        </w:rPr>
        <w:t>内蒙古自治区呼和浩特市和林格尔县盛乐经济园区盛乐大街（内蒙古宇航人生物公司）</w:t>
      </w:r>
    </w:p>
    <w:p w14:paraId="29122099">
      <w:pPr>
        <w:pageBreakBefore w:val="0"/>
        <w:widowControl w:val="0"/>
        <w:kinsoku/>
        <w:wordWrap/>
        <w:overflowPunct/>
        <w:topLinePunct w:val="0"/>
        <w:autoSpaceDE/>
        <w:autoSpaceDN/>
        <w:bidi w:val="0"/>
        <w:adjustRightInd/>
        <w:spacing w:before="120" w:after="120" w:line="400" w:lineRule="exact"/>
        <w:ind w:left="0"/>
        <w:jc w:val="right"/>
        <w:textAlignment w:val="auto"/>
        <w:rPr>
          <w:rFonts w:hint="eastAsia" w:ascii="方正仿宋_GB2312" w:hAnsi="方正仿宋_GB2312" w:eastAsia="方正仿宋_GB2312" w:cs="方正仿宋_GB2312"/>
          <w:color w:val="000000"/>
          <w:sz w:val="24"/>
          <w:szCs w:val="24"/>
          <w:highlight w:val="none"/>
        </w:rPr>
      </w:pPr>
    </w:p>
    <w:p w14:paraId="59A94010">
      <w:pPr>
        <w:pageBreakBefore w:val="0"/>
        <w:widowControl w:val="0"/>
        <w:kinsoku/>
        <w:wordWrap/>
        <w:overflowPunct/>
        <w:topLinePunct w:val="0"/>
        <w:autoSpaceDE/>
        <w:autoSpaceDN/>
        <w:bidi w:val="0"/>
        <w:adjustRightInd/>
        <w:spacing w:before="120" w:after="120" w:line="400" w:lineRule="exact"/>
        <w:ind w:left="0"/>
        <w:jc w:val="right"/>
        <w:textAlignment w:val="auto"/>
        <w:rPr>
          <w:rFonts w:hint="eastAsia" w:ascii="方正仿宋_GB2312" w:hAnsi="方正仿宋_GB2312" w:eastAsia="方正仿宋_GB2312" w:cs="方正仿宋_GB2312"/>
          <w:color w:val="000000"/>
          <w:sz w:val="24"/>
          <w:szCs w:val="24"/>
          <w:highlight w:val="none"/>
        </w:rPr>
      </w:pPr>
    </w:p>
    <w:p w14:paraId="79A59462">
      <w:pPr>
        <w:pageBreakBefore w:val="0"/>
        <w:widowControl w:val="0"/>
        <w:kinsoku/>
        <w:wordWrap/>
        <w:overflowPunct/>
        <w:topLinePunct w:val="0"/>
        <w:autoSpaceDE/>
        <w:autoSpaceDN/>
        <w:bidi w:val="0"/>
        <w:adjustRightInd/>
        <w:spacing w:before="120" w:after="120" w:line="400" w:lineRule="exact"/>
        <w:ind w:left="0"/>
        <w:jc w:val="right"/>
        <w:textAlignment w:val="auto"/>
        <w:rPr>
          <w:rFonts w:hint="eastAsia" w:ascii="方正仿宋_GB2312" w:hAnsi="方正仿宋_GB2312" w:eastAsia="方正仿宋_GB2312" w:cs="方正仿宋_GB2312"/>
          <w:color w:val="000000"/>
          <w:sz w:val="24"/>
          <w:szCs w:val="24"/>
          <w:highlight w:val="none"/>
        </w:rPr>
      </w:pPr>
    </w:p>
    <w:p w14:paraId="45ED29B5">
      <w:pPr>
        <w:pageBreakBefore w:val="0"/>
        <w:widowControl w:val="0"/>
        <w:kinsoku/>
        <w:wordWrap/>
        <w:overflowPunct/>
        <w:topLinePunct w:val="0"/>
        <w:autoSpaceDE/>
        <w:autoSpaceDN/>
        <w:bidi w:val="0"/>
        <w:adjustRightInd/>
        <w:spacing w:before="120" w:after="120" w:line="400" w:lineRule="exact"/>
        <w:ind w:left="0"/>
        <w:jc w:val="right"/>
        <w:textAlignment w:val="auto"/>
        <w:rPr>
          <w:rFonts w:hint="eastAsia" w:ascii="方正仿宋_GB2312" w:hAnsi="方正仿宋_GB2312" w:eastAsia="方正仿宋_GB2312" w:cs="方正仿宋_GB2312"/>
          <w:color w:val="000000"/>
          <w:sz w:val="24"/>
          <w:szCs w:val="24"/>
          <w:highlight w:val="none"/>
        </w:rPr>
      </w:pPr>
    </w:p>
    <w:p w14:paraId="246B2E5A">
      <w:pPr>
        <w:pageBreakBefore w:val="0"/>
        <w:widowControl w:val="0"/>
        <w:kinsoku/>
        <w:wordWrap/>
        <w:overflowPunct/>
        <w:topLinePunct w:val="0"/>
        <w:autoSpaceDE/>
        <w:autoSpaceDN/>
        <w:bidi w:val="0"/>
        <w:adjustRightInd/>
        <w:spacing w:before="120" w:after="120" w:line="400" w:lineRule="exact"/>
        <w:ind w:left="0"/>
        <w:jc w:val="right"/>
        <w:textAlignment w:val="auto"/>
        <w:rPr>
          <w:rFonts w:hint="eastAsia" w:ascii="方正仿宋_GB2312" w:hAnsi="方正仿宋_GB2312" w:eastAsia="方正仿宋_GB2312" w:cs="方正仿宋_GB2312"/>
          <w:color w:val="000000"/>
          <w:sz w:val="24"/>
          <w:szCs w:val="24"/>
          <w:highlight w:val="none"/>
          <w:lang w:val="en-US" w:eastAsia="zh-CN"/>
        </w:rPr>
      </w:pPr>
    </w:p>
    <w:p w14:paraId="176C3033">
      <w:pPr>
        <w:pageBreakBefore w:val="0"/>
        <w:widowControl w:val="0"/>
        <w:kinsoku/>
        <w:wordWrap/>
        <w:overflowPunct/>
        <w:topLinePunct w:val="0"/>
        <w:autoSpaceDE/>
        <w:autoSpaceDN/>
        <w:bidi w:val="0"/>
        <w:adjustRightInd/>
        <w:spacing w:before="120" w:after="120" w:line="400" w:lineRule="exact"/>
        <w:ind w:left="0"/>
        <w:jc w:val="right"/>
        <w:textAlignment w:val="auto"/>
        <w:rPr>
          <w:rFonts w:hint="default"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内蒙古宇航人生物工程技术有限公司</w:t>
      </w:r>
    </w:p>
    <w:p w14:paraId="7E3029E3">
      <w:pPr>
        <w:pageBreakBefore w:val="0"/>
        <w:widowControl w:val="0"/>
        <w:kinsoku/>
        <w:wordWrap/>
        <w:overflowPunct/>
        <w:topLinePunct w:val="0"/>
        <w:autoSpaceDE/>
        <w:autoSpaceDN/>
        <w:bidi w:val="0"/>
        <w:adjustRightInd/>
        <w:spacing w:before="120" w:after="120" w:line="400" w:lineRule="exact"/>
        <w:ind w:left="0"/>
        <w:jc w:val="lef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lang w:val="en-US" w:eastAsia="zh-CN"/>
        </w:rPr>
        <w:t xml:space="preserve">                                                    </w:t>
      </w:r>
      <w:r>
        <w:rPr>
          <w:rFonts w:hint="eastAsia" w:ascii="方正仿宋_GB2312" w:hAnsi="方正仿宋_GB2312" w:eastAsia="方正仿宋_GB2312" w:cs="方正仿宋_GB2312"/>
          <w:color w:val="000000"/>
          <w:sz w:val="24"/>
          <w:szCs w:val="24"/>
          <w:highlight w:val="none"/>
        </w:rPr>
        <w:t>202</w:t>
      </w:r>
      <w:r>
        <w:rPr>
          <w:rFonts w:hint="eastAsia" w:ascii="方正仿宋_GB2312" w:hAnsi="方正仿宋_GB2312" w:eastAsia="方正仿宋_GB2312" w:cs="方正仿宋_GB2312"/>
          <w:color w:val="000000"/>
          <w:sz w:val="24"/>
          <w:szCs w:val="24"/>
          <w:highlight w:val="none"/>
          <w:lang w:eastAsia="zh"/>
          <w:woUserID w:val="2"/>
        </w:rPr>
        <w:t>5</w:t>
      </w:r>
      <w:r>
        <w:rPr>
          <w:rFonts w:hint="eastAsia" w:ascii="方正仿宋_GB2312" w:hAnsi="方正仿宋_GB2312" w:eastAsia="方正仿宋_GB2312" w:cs="方正仿宋_GB2312"/>
          <w:color w:val="000000"/>
          <w:sz w:val="24"/>
          <w:szCs w:val="24"/>
          <w:highlight w:val="none"/>
        </w:rPr>
        <w:t>年</w:t>
      </w:r>
      <w:r>
        <w:rPr>
          <w:rFonts w:hint="eastAsia" w:ascii="方正仿宋_GB2312" w:hAnsi="方正仿宋_GB2312" w:eastAsia="方正仿宋_GB2312" w:cs="方正仿宋_GB2312"/>
          <w:color w:val="000000"/>
          <w:sz w:val="24"/>
          <w:szCs w:val="24"/>
          <w:highlight w:val="none"/>
          <w:lang w:eastAsia="zh"/>
          <w:woUserID w:val="2"/>
        </w:rPr>
        <w:t>12</w:t>
      </w:r>
      <w:r>
        <w:rPr>
          <w:rFonts w:hint="eastAsia" w:ascii="方正仿宋_GB2312" w:hAnsi="方正仿宋_GB2312" w:eastAsia="方正仿宋_GB2312" w:cs="方正仿宋_GB2312"/>
          <w:color w:val="000000"/>
          <w:sz w:val="24"/>
          <w:szCs w:val="24"/>
          <w:highlight w:val="none"/>
        </w:rPr>
        <w:t>月</w:t>
      </w:r>
      <w:r>
        <w:rPr>
          <w:rFonts w:hint="eastAsia" w:ascii="方正仿宋_GB2312" w:hAnsi="方正仿宋_GB2312" w:eastAsia="方正仿宋_GB2312" w:cs="方正仿宋_GB2312"/>
          <w:color w:val="000000"/>
          <w:sz w:val="24"/>
          <w:szCs w:val="24"/>
          <w:highlight w:val="none"/>
          <w:lang w:eastAsia="zh"/>
          <w:woUserID w:val="2"/>
        </w:rPr>
        <w:t>1</w:t>
      </w:r>
      <w:r>
        <w:rPr>
          <w:rFonts w:hint="eastAsia" w:ascii="方正仿宋_GB2312" w:hAnsi="方正仿宋_GB2312" w:eastAsia="方正仿宋_GB2312" w:cs="方正仿宋_GB2312"/>
          <w:color w:val="000000"/>
          <w:sz w:val="24"/>
          <w:szCs w:val="24"/>
          <w:highlight w:val="none"/>
          <w:lang w:val="en-US" w:eastAsia="zh-CN"/>
          <w:woUserID w:val="2"/>
        </w:rPr>
        <w:t>2</w:t>
      </w:r>
      <w:r>
        <w:rPr>
          <w:rFonts w:hint="eastAsia" w:ascii="方正仿宋_GB2312" w:hAnsi="方正仿宋_GB2312" w:eastAsia="方正仿宋_GB2312" w:cs="方正仿宋_GB2312"/>
          <w:color w:val="000000"/>
          <w:sz w:val="24"/>
          <w:szCs w:val="24"/>
          <w:highlight w:val="none"/>
        </w:rPr>
        <w:t>日</w:t>
      </w:r>
    </w:p>
    <w:p w14:paraId="2E9F14B1">
      <w:pPr>
        <w:pageBreakBefore w:val="0"/>
        <w:widowControl w:val="0"/>
        <w:kinsoku/>
        <w:wordWrap/>
        <w:overflowPunct/>
        <w:topLinePunct w:val="0"/>
        <w:autoSpaceDE/>
        <w:autoSpaceDN/>
        <w:bidi w:val="0"/>
        <w:adjustRightInd/>
        <w:spacing w:before="120" w:after="120" w:line="400" w:lineRule="exact"/>
        <w:ind w:left="0"/>
        <w:jc w:val="left"/>
        <w:textAlignment w:val="auto"/>
        <w:rPr>
          <w:rFonts w:hint="eastAsia" w:ascii="方正仿宋_GB2312" w:hAnsi="方正仿宋_GB2312" w:eastAsia="方正仿宋_GB2312" w:cs="方正仿宋_GB2312"/>
          <w:color w:val="000000"/>
          <w:sz w:val="24"/>
          <w:szCs w:val="24"/>
          <w:highlight w:val="none"/>
        </w:rPr>
      </w:pPr>
    </w:p>
    <w:p w14:paraId="2C483BAA">
      <w:pPr>
        <w:pageBreakBefore w:val="0"/>
        <w:widowControl w:val="0"/>
        <w:kinsoku/>
        <w:wordWrap/>
        <w:overflowPunct/>
        <w:topLinePunct w:val="0"/>
        <w:autoSpaceDE/>
        <w:autoSpaceDN/>
        <w:bidi w:val="0"/>
        <w:adjustRightInd/>
        <w:spacing w:before="120" w:after="120" w:line="400" w:lineRule="exact"/>
        <w:ind w:left="0"/>
        <w:jc w:val="left"/>
        <w:textAlignment w:val="auto"/>
        <w:rPr>
          <w:rFonts w:hint="eastAsia" w:ascii="方正仿宋_GB2312" w:hAnsi="方正仿宋_GB2312" w:eastAsia="方正仿宋_GB2312" w:cs="方正仿宋_GB2312"/>
          <w:color w:val="000000"/>
          <w:sz w:val="24"/>
          <w:szCs w:val="24"/>
          <w:highlight w:val="none"/>
        </w:rPr>
      </w:pPr>
    </w:p>
    <w:p w14:paraId="16B102AF">
      <w:pPr>
        <w:pageBreakBefore w:val="0"/>
        <w:widowControl w:val="0"/>
        <w:kinsoku/>
        <w:wordWrap/>
        <w:overflowPunct/>
        <w:topLinePunct w:val="0"/>
        <w:autoSpaceDE/>
        <w:autoSpaceDN/>
        <w:bidi w:val="0"/>
        <w:adjustRightInd/>
        <w:spacing w:before="120" w:after="120" w:line="400" w:lineRule="exact"/>
        <w:ind w:left="0"/>
        <w:jc w:val="left"/>
        <w:textAlignment w:val="auto"/>
        <w:rPr>
          <w:rFonts w:hint="eastAsia" w:ascii="方正仿宋_GB2312" w:hAnsi="方正仿宋_GB2312" w:eastAsia="方正仿宋_GB2312" w:cs="方正仿宋_GB2312"/>
          <w:color w:val="000000"/>
          <w:sz w:val="24"/>
          <w:szCs w:val="24"/>
          <w:highlight w:val="none"/>
        </w:rPr>
      </w:pPr>
    </w:p>
    <w:p w14:paraId="6699CBD0">
      <w:pPr>
        <w:pageBreakBefore w:val="0"/>
        <w:widowControl w:val="0"/>
        <w:kinsoku/>
        <w:wordWrap/>
        <w:overflowPunct/>
        <w:topLinePunct w:val="0"/>
        <w:autoSpaceDE/>
        <w:autoSpaceDN/>
        <w:bidi w:val="0"/>
        <w:adjustRightInd/>
        <w:spacing w:before="120" w:after="120" w:line="400" w:lineRule="exact"/>
        <w:ind w:left="0"/>
        <w:jc w:val="left"/>
        <w:textAlignment w:val="auto"/>
        <w:rPr>
          <w:rFonts w:hint="eastAsia" w:ascii="方正仿宋_GB2312" w:hAnsi="方正仿宋_GB2312" w:eastAsia="方正仿宋_GB2312" w:cs="方正仿宋_GB2312"/>
          <w:color w:val="000000"/>
          <w:sz w:val="24"/>
          <w:szCs w:val="24"/>
          <w:highlight w:val="none"/>
        </w:rPr>
      </w:pPr>
    </w:p>
    <w:p w14:paraId="13D507C6">
      <w:pPr>
        <w:pageBreakBefore w:val="0"/>
        <w:widowControl w:val="0"/>
        <w:kinsoku/>
        <w:wordWrap/>
        <w:overflowPunct/>
        <w:topLinePunct w:val="0"/>
        <w:autoSpaceDE/>
        <w:autoSpaceDN/>
        <w:bidi w:val="0"/>
        <w:adjustRightInd/>
        <w:spacing w:before="120" w:after="120" w:line="400" w:lineRule="exact"/>
        <w:ind w:left="0"/>
        <w:jc w:val="left"/>
        <w:textAlignment w:val="auto"/>
        <w:rPr>
          <w:rFonts w:hint="eastAsia" w:ascii="方正仿宋_GB2312" w:hAnsi="方正仿宋_GB2312" w:eastAsia="方正仿宋_GB2312" w:cs="方正仿宋_GB2312"/>
          <w:color w:val="000000"/>
          <w:sz w:val="24"/>
          <w:szCs w:val="24"/>
          <w:highlight w:val="none"/>
        </w:rPr>
      </w:pPr>
    </w:p>
    <w:p w14:paraId="5BD3DCED">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highlight w:val="none"/>
          <w:lang w:val="en-US" w:eastAsia="zh-CN"/>
        </w:rPr>
      </w:pPr>
      <w:bookmarkStart w:id="211" w:name="_Toc2136869298"/>
      <w:bookmarkStart w:id="212" w:name="_Toc10295236"/>
      <w:bookmarkStart w:id="213" w:name="_Toc664412308"/>
      <w:bookmarkStart w:id="214" w:name="_Toc8945"/>
      <w:bookmarkStart w:id="215" w:name="_Toc1148016714"/>
      <w:r>
        <w:rPr>
          <w:rFonts w:hint="eastAsia" w:ascii="黑体" w:hAnsi="黑体" w:eastAsia="黑体" w:cs="黑体"/>
          <w:color w:val="000000"/>
          <w:highlight w:val="none"/>
          <w:lang w:val="en-US" w:eastAsia="zh-CN"/>
        </w:rPr>
        <w:t>附件一：投标文件封面（格式范本）</w:t>
      </w:r>
      <w:bookmarkEnd w:id="211"/>
      <w:bookmarkEnd w:id="212"/>
      <w:bookmarkEnd w:id="213"/>
      <w:bookmarkEnd w:id="214"/>
      <w:bookmarkEnd w:id="215"/>
    </w:p>
    <w:p w14:paraId="79D302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color w:val="000000"/>
          <w:sz w:val="24"/>
          <w:szCs w:val="24"/>
          <w:highlight w:val="none"/>
          <w:lang w:val="en-US" w:eastAsia="zh-CN"/>
        </w:rPr>
      </w:pPr>
    </w:p>
    <w:p w14:paraId="1F2EE47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000000"/>
          <w:sz w:val="24"/>
          <w:szCs w:val="24"/>
          <w:highlight w:val="none"/>
          <w:lang w:val="en-US" w:eastAsia="zh-CN"/>
        </w:rPr>
      </w:pPr>
    </w:p>
    <w:p w14:paraId="60D325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sz w:val="36"/>
          <w:szCs w:val="36"/>
          <w:highlight w:val="none"/>
          <w:lang w:val="en-US" w:eastAsia="zh-CN"/>
        </w:rPr>
      </w:pPr>
    </w:p>
    <w:p w14:paraId="1DF3DE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sz w:val="48"/>
          <w:szCs w:val="48"/>
          <w:highlight w:val="none"/>
          <w:lang w:val="en-US" w:eastAsia="zh-CN"/>
        </w:rPr>
      </w:pPr>
    </w:p>
    <w:p w14:paraId="7A2121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sz w:val="48"/>
          <w:szCs w:val="48"/>
          <w:highlight w:val="none"/>
          <w:lang w:val="en-US" w:eastAsia="zh-CN"/>
        </w:rPr>
      </w:pPr>
    </w:p>
    <w:p w14:paraId="7E0D7D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sz w:val="48"/>
          <w:szCs w:val="48"/>
          <w:highlight w:val="none"/>
        </w:rPr>
      </w:pPr>
      <w:r>
        <w:rPr>
          <w:rFonts w:hint="eastAsia" w:ascii="黑体" w:hAnsi="黑体" w:eastAsia="黑体" w:cs="黑体"/>
          <w:color w:val="000000"/>
          <w:sz w:val="48"/>
          <w:szCs w:val="48"/>
          <w:highlight w:val="none"/>
          <w:lang w:val="en-US" w:eastAsia="zh-CN"/>
        </w:rPr>
        <w:t>内蒙古宇航人生物工程技术有限</w:t>
      </w:r>
      <w:r>
        <w:rPr>
          <w:rFonts w:hint="eastAsia" w:ascii="黑体" w:hAnsi="黑体" w:eastAsia="黑体" w:cs="黑体"/>
          <w:color w:val="000000"/>
          <w:sz w:val="48"/>
          <w:szCs w:val="48"/>
          <w:highlight w:val="none"/>
        </w:rPr>
        <w:t>公司</w:t>
      </w:r>
    </w:p>
    <w:p w14:paraId="02B01D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sz w:val="48"/>
          <w:szCs w:val="48"/>
          <w:highlight w:val="none"/>
        </w:rPr>
      </w:pPr>
      <w:r>
        <w:rPr>
          <w:rFonts w:hint="eastAsia" w:ascii="黑体" w:hAnsi="黑体" w:eastAsia="黑体" w:cs="黑体"/>
          <w:color w:val="000000"/>
          <w:sz w:val="48"/>
          <w:szCs w:val="48"/>
          <w:highlight w:val="none"/>
        </w:rPr>
        <w:t>高新技术企业申报服务项目</w:t>
      </w:r>
    </w:p>
    <w:p w14:paraId="351D66A9">
      <w:pPr>
        <w:pageBreakBefore w:val="0"/>
        <w:widowControl w:val="0"/>
        <w:kinsoku/>
        <w:wordWrap/>
        <w:overflowPunct/>
        <w:topLinePunct w:val="0"/>
        <w:autoSpaceDE/>
        <w:autoSpaceDN/>
        <w:bidi w:val="0"/>
        <w:adjustRightInd/>
        <w:spacing w:before="120" w:after="120" w:line="240" w:lineRule="auto"/>
        <w:jc w:val="center"/>
        <w:textAlignment w:val="auto"/>
        <w:rPr>
          <w:rFonts w:hint="eastAsia" w:ascii="黑体" w:hAnsi="黑体" w:eastAsia="黑体" w:cs="黑体"/>
          <w:color w:val="000000"/>
          <w:sz w:val="48"/>
          <w:szCs w:val="48"/>
          <w:highlight w:val="none"/>
        </w:rPr>
      </w:pPr>
      <w:r>
        <w:rPr>
          <w:rFonts w:hint="eastAsia" w:ascii="黑体" w:hAnsi="黑体" w:eastAsia="黑体" w:cs="黑体"/>
          <w:color w:val="000000"/>
          <w:sz w:val="48"/>
          <w:szCs w:val="48"/>
          <w:highlight w:val="none"/>
        </w:rPr>
        <w:t>投 标 文 件</w:t>
      </w:r>
    </w:p>
    <w:p w14:paraId="77B80BA6">
      <w:pPr>
        <w:pageBreakBefore w:val="0"/>
        <w:widowControl w:val="0"/>
        <w:kinsoku/>
        <w:wordWrap/>
        <w:overflowPunct/>
        <w:topLinePunct w:val="0"/>
        <w:autoSpaceDE/>
        <w:autoSpaceDN/>
        <w:bidi w:val="0"/>
        <w:adjustRightInd/>
        <w:spacing w:before="120" w:after="120" w:line="240" w:lineRule="auto"/>
        <w:ind w:left="0"/>
        <w:jc w:val="center"/>
        <w:textAlignment w:val="auto"/>
        <w:rPr>
          <w:rFonts w:hint="eastAsia" w:ascii="黑体" w:hAnsi="黑体" w:eastAsia="黑体" w:cs="黑体"/>
          <w:color w:val="000000"/>
          <w:sz w:val="48"/>
          <w:szCs w:val="48"/>
          <w:highlight w:val="none"/>
        </w:rPr>
      </w:pPr>
      <w:r>
        <w:rPr>
          <w:rFonts w:hint="eastAsia" w:ascii="黑体" w:hAnsi="黑体" w:eastAsia="黑体" w:cs="黑体"/>
          <w:color w:val="000000"/>
          <w:sz w:val="48"/>
          <w:szCs w:val="48"/>
          <w:highlight w:val="none"/>
        </w:rPr>
        <w:t>（正本/副本）</w:t>
      </w:r>
    </w:p>
    <w:p w14:paraId="0E22DADC">
      <w:pPr>
        <w:pageBreakBefore w:val="0"/>
        <w:widowControl w:val="0"/>
        <w:kinsoku/>
        <w:wordWrap/>
        <w:overflowPunct/>
        <w:topLinePunct w:val="0"/>
        <w:autoSpaceDE/>
        <w:autoSpaceDN/>
        <w:bidi w:val="0"/>
        <w:adjustRightInd/>
        <w:spacing w:before="120" w:after="120" w:line="240" w:lineRule="auto"/>
        <w:ind w:left="0"/>
        <w:jc w:val="center"/>
        <w:textAlignment w:val="auto"/>
        <w:rPr>
          <w:rFonts w:hint="eastAsia" w:ascii="黑体" w:hAnsi="黑体" w:eastAsia="黑体" w:cs="黑体"/>
          <w:color w:val="000000"/>
          <w:sz w:val="36"/>
          <w:szCs w:val="36"/>
          <w:highlight w:val="none"/>
        </w:rPr>
      </w:pPr>
    </w:p>
    <w:p w14:paraId="3A7B82CA">
      <w:pPr>
        <w:pageBreakBefore w:val="0"/>
        <w:widowControl w:val="0"/>
        <w:kinsoku/>
        <w:wordWrap/>
        <w:overflowPunct/>
        <w:topLinePunct w:val="0"/>
        <w:autoSpaceDE/>
        <w:autoSpaceDN/>
        <w:bidi w:val="0"/>
        <w:adjustRightInd/>
        <w:spacing w:before="120" w:after="120" w:line="240" w:lineRule="auto"/>
        <w:ind w:left="0"/>
        <w:jc w:val="center"/>
        <w:textAlignment w:val="auto"/>
        <w:rPr>
          <w:rFonts w:hint="eastAsia" w:ascii="黑体" w:hAnsi="黑体" w:eastAsia="黑体" w:cs="黑体"/>
          <w:color w:val="000000"/>
          <w:sz w:val="36"/>
          <w:szCs w:val="36"/>
          <w:highlight w:val="none"/>
        </w:rPr>
      </w:pPr>
    </w:p>
    <w:p w14:paraId="748D7C0A">
      <w:pPr>
        <w:pageBreakBefore w:val="0"/>
        <w:widowControl w:val="0"/>
        <w:kinsoku/>
        <w:wordWrap/>
        <w:overflowPunct/>
        <w:topLinePunct w:val="0"/>
        <w:autoSpaceDE/>
        <w:autoSpaceDN/>
        <w:bidi w:val="0"/>
        <w:adjustRightInd/>
        <w:spacing w:before="120" w:after="120" w:line="240" w:lineRule="auto"/>
        <w:ind w:left="0"/>
        <w:jc w:val="center"/>
        <w:textAlignment w:val="auto"/>
        <w:rPr>
          <w:rFonts w:hint="eastAsia" w:ascii="黑体" w:hAnsi="黑体" w:eastAsia="黑体" w:cs="黑体"/>
          <w:color w:val="000000"/>
          <w:sz w:val="36"/>
          <w:szCs w:val="36"/>
          <w:highlight w:val="none"/>
        </w:rPr>
      </w:pPr>
      <w:r>
        <w:rPr>
          <w:rFonts w:hint="eastAsia" w:ascii="黑体" w:hAnsi="黑体" w:eastAsia="黑体" w:cs="黑体"/>
          <w:color w:val="000000"/>
          <w:sz w:val="36"/>
          <w:szCs w:val="36"/>
          <w:highlight w:val="none"/>
        </w:rPr>
        <w:t>投标人全称：____________________（加盖公章）</w:t>
      </w:r>
    </w:p>
    <w:p w14:paraId="3C6AB70C">
      <w:pPr>
        <w:pageBreakBefore w:val="0"/>
        <w:widowControl w:val="0"/>
        <w:kinsoku/>
        <w:wordWrap/>
        <w:overflowPunct/>
        <w:topLinePunct w:val="0"/>
        <w:autoSpaceDE/>
        <w:autoSpaceDN/>
        <w:bidi w:val="0"/>
        <w:adjustRightInd/>
        <w:spacing w:before="120" w:after="120" w:line="240" w:lineRule="auto"/>
        <w:ind w:left="0"/>
        <w:jc w:val="both"/>
        <w:textAlignment w:val="auto"/>
        <w:rPr>
          <w:rFonts w:hint="eastAsia" w:ascii="黑体" w:hAnsi="黑体" w:eastAsia="黑体" w:cs="黑体"/>
          <w:color w:val="000000"/>
          <w:sz w:val="36"/>
          <w:szCs w:val="36"/>
          <w:highlight w:val="none"/>
        </w:rPr>
      </w:pPr>
    </w:p>
    <w:p w14:paraId="580CB155">
      <w:pPr>
        <w:pageBreakBefore w:val="0"/>
        <w:widowControl w:val="0"/>
        <w:kinsoku/>
        <w:wordWrap/>
        <w:overflowPunct/>
        <w:topLinePunct w:val="0"/>
        <w:autoSpaceDE/>
        <w:autoSpaceDN/>
        <w:bidi w:val="0"/>
        <w:adjustRightInd/>
        <w:spacing w:before="120" w:after="120" w:line="240" w:lineRule="auto"/>
        <w:ind w:left="0" w:firstLine="360" w:firstLineChars="100"/>
        <w:jc w:val="left"/>
        <w:textAlignment w:val="auto"/>
        <w:rPr>
          <w:rFonts w:hint="eastAsia" w:ascii="黑体" w:hAnsi="黑体" w:eastAsia="黑体" w:cs="黑体"/>
          <w:color w:val="000000"/>
          <w:sz w:val="36"/>
          <w:szCs w:val="36"/>
          <w:highlight w:val="none"/>
        </w:rPr>
      </w:pPr>
    </w:p>
    <w:p w14:paraId="77CE18FF">
      <w:pPr>
        <w:pageBreakBefore w:val="0"/>
        <w:widowControl w:val="0"/>
        <w:kinsoku/>
        <w:wordWrap/>
        <w:overflowPunct/>
        <w:topLinePunct w:val="0"/>
        <w:autoSpaceDE/>
        <w:autoSpaceDN/>
        <w:bidi w:val="0"/>
        <w:adjustRightInd/>
        <w:spacing w:before="120" w:after="120" w:line="240" w:lineRule="auto"/>
        <w:ind w:left="0" w:firstLine="360" w:firstLineChars="100"/>
        <w:jc w:val="left"/>
        <w:textAlignment w:val="auto"/>
        <w:rPr>
          <w:rFonts w:hint="eastAsia" w:ascii="黑体" w:hAnsi="黑体" w:eastAsia="黑体" w:cs="黑体"/>
          <w:color w:val="000000"/>
          <w:sz w:val="36"/>
          <w:szCs w:val="36"/>
          <w:highlight w:val="none"/>
        </w:rPr>
      </w:pPr>
      <w:r>
        <w:rPr>
          <w:rFonts w:hint="eastAsia" w:ascii="黑体" w:hAnsi="黑体" w:eastAsia="黑体" w:cs="黑体"/>
          <w:color w:val="000000"/>
          <w:sz w:val="36"/>
          <w:szCs w:val="36"/>
          <w:highlight w:val="none"/>
        </w:rPr>
        <w:t>法定代表人/授权代表人签字</w:t>
      </w:r>
      <w:r>
        <w:rPr>
          <w:rFonts w:hint="eastAsia" w:ascii="黑体" w:hAnsi="黑体" w:eastAsia="黑体" w:cs="黑体"/>
          <w:color w:val="000000"/>
          <w:sz w:val="36"/>
          <w:szCs w:val="36"/>
          <w:highlight w:val="none"/>
          <w:lang w:eastAsia="zh-CN"/>
        </w:rPr>
        <w:t>：</w:t>
      </w:r>
    </w:p>
    <w:p w14:paraId="4E19322F">
      <w:pPr>
        <w:pageBreakBefore w:val="0"/>
        <w:widowControl w:val="0"/>
        <w:kinsoku/>
        <w:wordWrap/>
        <w:overflowPunct/>
        <w:topLinePunct w:val="0"/>
        <w:autoSpaceDE/>
        <w:autoSpaceDN/>
        <w:bidi w:val="0"/>
        <w:adjustRightInd/>
        <w:spacing w:before="120" w:after="120" w:line="240" w:lineRule="auto"/>
        <w:ind w:left="0"/>
        <w:jc w:val="center"/>
        <w:textAlignment w:val="auto"/>
        <w:rPr>
          <w:rFonts w:hint="eastAsia" w:ascii="黑体" w:hAnsi="黑体" w:eastAsia="黑体" w:cs="黑体"/>
          <w:color w:val="000000"/>
          <w:sz w:val="36"/>
          <w:szCs w:val="36"/>
          <w:highlight w:val="none"/>
        </w:rPr>
      </w:pPr>
    </w:p>
    <w:p w14:paraId="0327B7F7">
      <w:pPr>
        <w:pageBreakBefore w:val="0"/>
        <w:widowControl w:val="0"/>
        <w:kinsoku/>
        <w:wordWrap/>
        <w:overflowPunct/>
        <w:topLinePunct w:val="0"/>
        <w:autoSpaceDE/>
        <w:autoSpaceDN/>
        <w:bidi w:val="0"/>
        <w:adjustRightInd/>
        <w:spacing w:before="120" w:after="120" w:line="240" w:lineRule="auto"/>
        <w:ind w:left="0"/>
        <w:jc w:val="center"/>
        <w:textAlignment w:val="auto"/>
        <w:rPr>
          <w:rFonts w:hint="eastAsia" w:ascii="黑体" w:hAnsi="黑体" w:eastAsia="黑体" w:cs="黑体"/>
          <w:color w:val="000000"/>
          <w:sz w:val="36"/>
          <w:szCs w:val="36"/>
          <w:highlight w:val="none"/>
        </w:rPr>
      </w:pPr>
    </w:p>
    <w:p w14:paraId="02EAE0BA">
      <w:pPr>
        <w:pageBreakBefore w:val="0"/>
        <w:widowControl w:val="0"/>
        <w:kinsoku/>
        <w:wordWrap/>
        <w:overflowPunct/>
        <w:topLinePunct w:val="0"/>
        <w:autoSpaceDE/>
        <w:autoSpaceDN/>
        <w:bidi w:val="0"/>
        <w:adjustRightInd/>
        <w:spacing w:before="120" w:after="120" w:line="240" w:lineRule="auto"/>
        <w:ind w:left="0"/>
        <w:jc w:val="center"/>
        <w:textAlignment w:val="auto"/>
        <w:rPr>
          <w:rFonts w:hint="eastAsia" w:ascii="黑体" w:hAnsi="黑体" w:eastAsia="黑体" w:cs="黑体"/>
          <w:color w:val="000000"/>
          <w:sz w:val="36"/>
          <w:szCs w:val="36"/>
          <w:highlight w:val="none"/>
        </w:rPr>
      </w:pPr>
      <w:r>
        <w:rPr>
          <w:rFonts w:hint="eastAsia" w:ascii="黑体" w:hAnsi="黑体" w:eastAsia="黑体" w:cs="黑体"/>
          <w:color w:val="000000"/>
          <w:sz w:val="36"/>
          <w:szCs w:val="36"/>
          <w:highlight w:val="none"/>
        </w:rPr>
        <w:t>日期：______年____月____日</w:t>
      </w:r>
    </w:p>
    <w:p w14:paraId="3F359462">
      <w:pPr>
        <w:pStyle w:val="3"/>
        <w:pageBreakBefore w:val="0"/>
        <w:widowControl w:val="0"/>
        <w:kinsoku/>
        <w:wordWrap/>
        <w:overflowPunct/>
        <w:topLinePunct w:val="0"/>
        <w:autoSpaceDE/>
        <w:autoSpaceDN/>
        <w:bidi w:val="0"/>
        <w:adjustRightInd/>
        <w:spacing w:line="240" w:lineRule="auto"/>
        <w:ind w:left="0"/>
        <w:jc w:val="left"/>
        <w:textAlignment w:val="auto"/>
        <w:rPr>
          <w:rFonts w:hint="eastAsia" w:ascii="黑体" w:hAnsi="黑体" w:eastAsia="黑体" w:cs="黑体"/>
          <w:color w:val="000000"/>
          <w:highlight w:val="none"/>
          <w:lang w:val="en-US" w:eastAsia="zh-CN"/>
        </w:rPr>
      </w:pPr>
      <w:bookmarkStart w:id="216" w:name="_Toc10736"/>
      <w:bookmarkStart w:id="217" w:name="_Toc1451892954"/>
      <w:bookmarkStart w:id="218" w:name="_Toc376923276"/>
      <w:bookmarkStart w:id="219" w:name="_Toc582975828"/>
      <w:bookmarkStart w:id="220" w:name="_Toc1563768473"/>
      <w:r>
        <w:rPr>
          <w:rFonts w:hint="eastAsia" w:ascii="黑体" w:hAnsi="黑体" w:eastAsia="黑体" w:cs="黑体"/>
          <w:color w:val="000000"/>
          <w:highlight w:val="none"/>
          <w:lang w:val="en-US" w:eastAsia="zh-CN"/>
        </w:rPr>
        <w:t>附件二：投标函</w:t>
      </w:r>
      <w:bookmarkEnd w:id="216"/>
      <w:bookmarkEnd w:id="217"/>
      <w:bookmarkEnd w:id="218"/>
      <w:bookmarkEnd w:id="219"/>
      <w:bookmarkEnd w:id="220"/>
    </w:p>
    <w:p w14:paraId="5245238D">
      <w:pPr>
        <w:keepNext w:val="0"/>
        <w:keepLines w:val="0"/>
        <w:pageBreakBefore w:val="0"/>
        <w:widowControl w:val="0"/>
        <w:kinsoku/>
        <w:wordWrap/>
        <w:overflowPunct/>
        <w:topLinePunct w:val="0"/>
        <w:autoSpaceDE/>
        <w:autoSpaceDN/>
        <w:bidi w:val="0"/>
        <w:adjustRightInd/>
        <w:snapToGrid/>
        <w:spacing w:before="320" w:after="120" w:line="240" w:lineRule="auto"/>
        <w:ind w:left="0"/>
        <w:jc w:val="center"/>
        <w:textAlignment w:val="auto"/>
        <w:outlineLvl w:val="9"/>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投标函</w:t>
      </w:r>
    </w:p>
    <w:p w14:paraId="3E88FF15">
      <w:pPr>
        <w:pageBreakBefore w:val="0"/>
        <w:widowControl w:val="0"/>
        <w:kinsoku/>
        <w:wordWrap/>
        <w:overflowPunct/>
        <w:topLinePunct w:val="0"/>
        <w:autoSpaceDE/>
        <w:autoSpaceDN/>
        <w:bidi w:val="0"/>
        <w:adjustRightInd/>
        <w:spacing w:before="120" w:after="120" w:line="240" w:lineRule="auto"/>
        <w:ind w:left="0"/>
        <w:jc w:val="left"/>
        <w:textAlignment w:val="auto"/>
        <w:rPr>
          <w:rFonts w:hint="default"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rPr>
        <w:t>致：</w:t>
      </w:r>
      <w:r>
        <w:rPr>
          <w:rFonts w:hint="eastAsia" w:ascii="方正仿宋_GB2312" w:hAnsi="方正仿宋_GB2312" w:eastAsia="方正仿宋_GB2312" w:cs="方正仿宋_GB2312"/>
          <w:color w:val="000000"/>
          <w:sz w:val="24"/>
          <w:szCs w:val="24"/>
          <w:highlight w:val="none"/>
          <w:lang w:val="en-US" w:eastAsia="zh-CN"/>
        </w:rPr>
        <w:t>内蒙古宇航人生物工程技术有限公司</w:t>
      </w:r>
    </w:p>
    <w:p w14:paraId="7CA11704">
      <w:pPr>
        <w:pageBreakBefore w:val="0"/>
        <w:widowControl w:val="0"/>
        <w:kinsoku/>
        <w:wordWrap/>
        <w:overflowPunct/>
        <w:topLinePunct w:val="0"/>
        <w:autoSpaceDE/>
        <w:autoSpaceDN/>
        <w:bidi w:val="0"/>
        <w:adjustRightInd/>
        <w:spacing w:before="120" w:after="120" w:line="240" w:lineRule="auto"/>
        <w:ind w:left="0" w:firstLine="480" w:firstLineChars="200"/>
        <w:jc w:val="lef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1. 我方已仔细研读本项目招标文件、投标邀请、投标人须知及所有补充文件，充分理解项目需求及相关要求，自愿参与本项目投标。</w:t>
      </w:r>
    </w:p>
    <w:p w14:paraId="2C18BF26">
      <w:pPr>
        <w:pageBreakBefore w:val="0"/>
        <w:widowControl w:val="0"/>
        <w:kinsoku/>
        <w:wordWrap/>
        <w:overflowPunct/>
        <w:topLinePunct w:val="0"/>
        <w:autoSpaceDE/>
        <w:autoSpaceDN/>
        <w:bidi w:val="0"/>
        <w:adjustRightInd/>
        <w:spacing w:before="120" w:after="120" w:line="240" w:lineRule="auto"/>
        <w:ind w:left="0" w:firstLine="480" w:firstLineChars="200"/>
        <w:jc w:val="lef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2. 我方承诺，本次投标总报价为人民币________元（大写：____________________），该报价包含服务范围内全部费用，无任何隐藏费用，服务期自合同签订之日起________个工作日内完成。</w:t>
      </w:r>
    </w:p>
    <w:p w14:paraId="223CCB33">
      <w:pPr>
        <w:pageBreakBefore w:val="0"/>
        <w:widowControl w:val="0"/>
        <w:kinsoku/>
        <w:wordWrap/>
        <w:overflowPunct/>
        <w:topLinePunct w:val="0"/>
        <w:autoSpaceDE/>
        <w:autoSpaceDN/>
        <w:bidi w:val="0"/>
        <w:adjustRightInd/>
        <w:spacing w:before="120" w:after="120" w:line="240" w:lineRule="auto"/>
        <w:ind w:left="0" w:firstLine="480" w:firstLineChars="200"/>
        <w:jc w:val="lef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3. 我方保证投标文件中所有信息及证明材料真实、合法、有效，若存在虚假内容，自愿放弃投标资格，已缴纳的投标保证金不予退还，并承担由此产生的一切法律责任。</w:t>
      </w:r>
    </w:p>
    <w:p w14:paraId="4C9610D1">
      <w:pPr>
        <w:pageBreakBefore w:val="0"/>
        <w:widowControl w:val="0"/>
        <w:kinsoku/>
        <w:wordWrap/>
        <w:overflowPunct/>
        <w:topLinePunct w:val="0"/>
        <w:autoSpaceDE/>
        <w:autoSpaceDN/>
        <w:bidi w:val="0"/>
        <w:adjustRightInd/>
        <w:spacing w:before="120" w:after="120" w:line="240" w:lineRule="auto"/>
        <w:ind w:left="0" w:firstLine="480" w:firstLineChars="200"/>
        <w:jc w:val="lef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4. 我方同意自投标截止之日起</w:t>
      </w:r>
      <w:r>
        <w:rPr>
          <w:rFonts w:hint="eastAsia" w:ascii="方正仿宋_GB2312" w:hAnsi="方正仿宋_GB2312" w:eastAsia="方正仿宋_GB2312" w:cs="方正仿宋_GB2312"/>
          <w:color w:val="000000"/>
          <w:sz w:val="24"/>
          <w:szCs w:val="24"/>
          <w:highlight w:val="none"/>
          <w:lang w:val="en-US" w:eastAsia="zh-CN"/>
        </w:rPr>
        <w:t>9</w:t>
      </w:r>
      <w:r>
        <w:rPr>
          <w:rFonts w:hint="eastAsia" w:ascii="方正仿宋_GB2312" w:hAnsi="方正仿宋_GB2312" w:eastAsia="方正仿宋_GB2312" w:cs="方正仿宋_GB2312"/>
          <w:color w:val="000000"/>
          <w:sz w:val="24"/>
          <w:szCs w:val="24"/>
          <w:highlight w:val="none"/>
        </w:rPr>
        <w:t>0日内，投标文件对我方具有法律约束力；若中标，将在收到《中标通知书》后7个工作日内与贵公司签订正式服务合同，并严格履行合同义务。</w:t>
      </w:r>
    </w:p>
    <w:p w14:paraId="5045A0A3">
      <w:pPr>
        <w:pageBreakBefore w:val="0"/>
        <w:widowControl w:val="0"/>
        <w:kinsoku/>
        <w:wordWrap/>
        <w:overflowPunct/>
        <w:topLinePunct w:val="0"/>
        <w:autoSpaceDE/>
        <w:autoSpaceDN/>
        <w:bidi w:val="0"/>
        <w:adjustRightInd/>
        <w:spacing w:before="120" w:after="120" w:line="240" w:lineRule="auto"/>
        <w:ind w:left="0"/>
        <w:jc w:val="righ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投标人（加盖公章）：____________________</w:t>
      </w:r>
    </w:p>
    <w:p w14:paraId="6D6157FA">
      <w:pPr>
        <w:pageBreakBefore w:val="0"/>
        <w:widowControl w:val="0"/>
        <w:kinsoku/>
        <w:wordWrap/>
        <w:overflowPunct/>
        <w:topLinePunct w:val="0"/>
        <w:autoSpaceDE/>
        <w:autoSpaceDN/>
        <w:bidi w:val="0"/>
        <w:adjustRightInd/>
        <w:spacing w:before="120" w:after="120" w:line="240" w:lineRule="auto"/>
        <w:ind w:left="0"/>
        <w:jc w:val="right"/>
        <w:textAlignment w:val="auto"/>
        <w:rPr>
          <w:rFonts w:hint="eastAsia" w:ascii="方正仿宋_GB2312" w:hAnsi="方正仿宋_GB2312" w:eastAsia="方正仿宋_GB2312" w:cs="方正仿宋_GB2312"/>
          <w:color w:val="000000"/>
          <w:sz w:val="24"/>
          <w:szCs w:val="24"/>
          <w:highlight w:val="none"/>
        </w:rPr>
      </w:pPr>
    </w:p>
    <w:p w14:paraId="0DEF56B3">
      <w:pPr>
        <w:pageBreakBefore w:val="0"/>
        <w:widowControl w:val="0"/>
        <w:kinsoku/>
        <w:wordWrap/>
        <w:overflowPunct/>
        <w:topLinePunct w:val="0"/>
        <w:autoSpaceDE/>
        <w:autoSpaceDN/>
        <w:bidi w:val="0"/>
        <w:adjustRightInd/>
        <w:spacing w:before="120" w:after="120" w:line="240" w:lineRule="auto"/>
        <w:ind w:left="0"/>
        <w:jc w:val="righ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法定代表人/授权代表人（签字）：____________________</w:t>
      </w:r>
    </w:p>
    <w:p w14:paraId="17B9730D">
      <w:pPr>
        <w:pageBreakBefore w:val="0"/>
        <w:widowControl w:val="0"/>
        <w:kinsoku/>
        <w:wordWrap/>
        <w:overflowPunct/>
        <w:topLinePunct w:val="0"/>
        <w:autoSpaceDE/>
        <w:autoSpaceDN/>
        <w:bidi w:val="0"/>
        <w:adjustRightInd/>
        <w:spacing w:before="120" w:after="120" w:line="240" w:lineRule="auto"/>
        <w:ind w:left="0"/>
        <w:jc w:val="right"/>
        <w:textAlignment w:val="auto"/>
        <w:rPr>
          <w:rFonts w:hint="eastAsia" w:ascii="方正仿宋_GB2312" w:hAnsi="方正仿宋_GB2312" w:eastAsia="方正仿宋_GB2312" w:cs="方正仿宋_GB2312"/>
          <w:color w:val="000000"/>
          <w:sz w:val="24"/>
          <w:szCs w:val="24"/>
          <w:highlight w:val="none"/>
        </w:rPr>
      </w:pPr>
    </w:p>
    <w:p w14:paraId="3275B565">
      <w:pPr>
        <w:pageBreakBefore w:val="0"/>
        <w:widowControl w:val="0"/>
        <w:kinsoku/>
        <w:wordWrap/>
        <w:overflowPunct/>
        <w:topLinePunct w:val="0"/>
        <w:autoSpaceDE/>
        <w:autoSpaceDN/>
        <w:bidi w:val="0"/>
        <w:adjustRightInd/>
        <w:spacing w:before="120" w:after="120" w:line="240" w:lineRule="auto"/>
        <w:ind w:left="0"/>
        <w:jc w:val="righ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日期：______年____月____日</w:t>
      </w:r>
    </w:p>
    <w:p w14:paraId="53361F5E">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highlight w:val="none"/>
        </w:rPr>
      </w:pPr>
      <w:bookmarkStart w:id="221" w:name="_Toc1173049338"/>
      <w:bookmarkStart w:id="222" w:name="_Toc1668287491"/>
      <w:bookmarkStart w:id="223" w:name="_Toc1520553076"/>
      <w:bookmarkStart w:id="224" w:name="_Toc31517"/>
      <w:bookmarkStart w:id="225" w:name="_Toc513202189"/>
      <w:r>
        <w:rPr>
          <w:rFonts w:hint="eastAsia" w:ascii="黑体" w:hAnsi="黑体" w:eastAsia="黑体" w:cs="黑体"/>
          <w:color w:val="000000"/>
          <w:highlight w:val="none"/>
          <w:lang w:val="en-US" w:eastAsia="zh-CN"/>
        </w:rPr>
        <w:t>附件三：</w:t>
      </w:r>
      <w:r>
        <w:rPr>
          <w:rFonts w:hint="eastAsia" w:ascii="黑体" w:hAnsi="黑体" w:eastAsia="黑体" w:cs="黑体"/>
          <w:color w:val="000000"/>
          <w:highlight w:val="none"/>
        </w:rPr>
        <w:t>法定代表人身份证明及授权委托书</w:t>
      </w:r>
      <w:bookmarkEnd w:id="221"/>
      <w:bookmarkEnd w:id="222"/>
      <w:bookmarkEnd w:id="223"/>
      <w:bookmarkEnd w:id="224"/>
      <w:bookmarkEnd w:id="225"/>
    </w:p>
    <w:p w14:paraId="1B218AE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黑体" w:hAnsi="黑体" w:eastAsia="黑体" w:cs="黑体"/>
          <w:color w:val="000000"/>
          <w:sz w:val="24"/>
          <w:szCs w:val="24"/>
          <w:highlight w:val="none"/>
        </w:rPr>
      </w:pPr>
      <w:bookmarkStart w:id="226" w:name="heading_4"/>
    </w:p>
    <w:p w14:paraId="26AEDC8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黑体" w:hAnsi="黑体" w:eastAsia="黑体" w:cs="黑体"/>
          <w:color w:val="000000"/>
          <w:sz w:val="24"/>
          <w:szCs w:val="24"/>
          <w:highlight w:val="none"/>
        </w:rPr>
      </w:pPr>
    </w:p>
    <w:p w14:paraId="42F2C7C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黑体" w:hAnsi="黑体" w:eastAsia="黑体" w:cs="黑体"/>
          <w:color w:val="000000"/>
          <w:sz w:val="24"/>
          <w:szCs w:val="24"/>
          <w:highlight w:val="none"/>
        </w:rPr>
      </w:pPr>
    </w:p>
    <w:p w14:paraId="2773838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黑体" w:hAnsi="黑体" w:eastAsia="黑体" w:cs="黑体"/>
          <w:color w:val="000000"/>
          <w:sz w:val="24"/>
          <w:szCs w:val="24"/>
          <w:highlight w:val="none"/>
        </w:rPr>
      </w:pPr>
    </w:p>
    <w:p w14:paraId="6EF0A6A5">
      <w:pPr>
        <w:keepNext w:val="0"/>
        <w:keepLines w:val="0"/>
        <w:pageBreakBefore w:val="0"/>
        <w:widowControl w:val="0"/>
        <w:kinsoku/>
        <w:wordWrap/>
        <w:overflowPunct/>
        <w:topLinePunct w:val="0"/>
        <w:autoSpaceDE/>
        <w:autoSpaceDN/>
        <w:bidi w:val="0"/>
        <w:adjustRightInd/>
        <w:snapToGrid/>
        <w:spacing w:before="320" w:after="120" w:line="240" w:lineRule="auto"/>
        <w:ind w:left="0"/>
        <w:jc w:val="center"/>
        <w:textAlignment w:val="auto"/>
        <w:outlineLvl w:val="9"/>
        <w:rPr>
          <w:rFonts w:hint="eastAsia"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法定代表人身份证明</w:t>
      </w:r>
      <w:bookmarkEnd w:id="226"/>
    </w:p>
    <w:p w14:paraId="2830B0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color w:val="000000"/>
          <w:sz w:val="24"/>
          <w:szCs w:val="24"/>
          <w:highlight w:val="none"/>
        </w:rPr>
      </w:pPr>
    </w:p>
    <w:p w14:paraId="38FDB6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投标人名称：____________________</w:t>
      </w:r>
    </w:p>
    <w:p w14:paraId="68B315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统一社会信用代码：____________________</w:t>
      </w:r>
    </w:p>
    <w:p w14:paraId="7B9ACB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注册地址：____________________</w:t>
      </w:r>
    </w:p>
    <w:p w14:paraId="69982B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成立日期：______年____月____日</w:t>
      </w:r>
    </w:p>
    <w:p w14:paraId="6FAA9C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姓名：______ 性别：______ 职务：______，系____________________（投标人全称）的法定代表人，特此证明。</w:t>
      </w:r>
    </w:p>
    <w:p w14:paraId="7201E5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附：法定代表人身份证复印件（正反面加盖公章）</w:t>
      </w:r>
    </w:p>
    <w:p w14:paraId="0804649E">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方正仿宋_GB2312" w:hAnsi="方正仿宋_GB2312" w:eastAsia="方正仿宋_GB2312" w:cs="方正仿宋_GB2312"/>
          <w:color w:val="000000"/>
          <w:sz w:val="24"/>
          <w:szCs w:val="24"/>
          <w:highlight w:val="none"/>
        </w:rPr>
      </w:pPr>
    </w:p>
    <w:p w14:paraId="47504DEB">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方正仿宋_GB2312" w:hAnsi="方正仿宋_GB2312" w:eastAsia="方正仿宋_GB2312" w:cs="方正仿宋_GB2312"/>
          <w:color w:val="000000"/>
          <w:sz w:val="24"/>
          <w:szCs w:val="24"/>
          <w:highlight w:val="none"/>
        </w:rPr>
      </w:pPr>
    </w:p>
    <w:p w14:paraId="6C92837A">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方正仿宋_GB2312" w:hAnsi="方正仿宋_GB2312" w:eastAsia="方正仿宋_GB2312" w:cs="方正仿宋_GB2312"/>
          <w:color w:val="000000"/>
          <w:sz w:val="24"/>
          <w:szCs w:val="24"/>
          <w:highlight w:val="none"/>
        </w:rPr>
      </w:pPr>
    </w:p>
    <w:p w14:paraId="23E8407A">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投标人（加盖公章）：____________________</w:t>
      </w:r>
    </w:p>
    <w:p w14:paraId="519B20CA">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方正仿宋_GB2312" w:hAnsi="方正仿宋_GB2312" w:eastAsia="方正仿宋_GB2312" w:cs="方正仿宋_GB2312"/>
          <w:color w:val="000000"/>
          <w:sz w:val="24"/>
          <w:szCs w:val="24"/>
          <w:highlight w:val="none"/>
        </w:rPr>
      </w:pPr>
    </w:p>
    <w:p w14:paraId="3E189B36">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日期：______年____月____日</w:t>
      </w:r>
    </w:p>
    <w:p w14:paraId="6C27F05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方正仿宋_GB2312" w:hAnsi="方正仿宋_GB2312" w:eastAsia="方正仿宋_GB2312" w:cs="方正仿宋_GB2312"/>
          <w:color w:val="000000"/>
          <w:sz w:val="24"/>
          <w:szCs w:val="24"/>
          <w:highlight w:val="none"/>
        </w:rPr>
      </w:pPr>
      <w:bookmarkStart w:id="227" w:name="heading_5"/>
    </w:p>
    <w:p w14:paraId="7625268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方正仿宋_GB2312" w:hAnsi="方正仿宋_GB2312" w:eastAsia="方正仿宋_GB2312" w:cs="方正仿宋_GB2312"/>
          <w:color w:val="000000"/>
          <w:sz w:val="24"/>
          <w:szCs w:val="24"/>
          <w:highlight w:val="none"/>
        </w:rPr>
      </w:pPr>
    </w:p>
    <w:p w14:paraId="2FCA321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方正仿宋_GB2312" w:hAnsi="方正仿宋_GB2312" w:eastAsia="方正仿宋_GB2312" w:cs="方正仿宋_GB2312"/>
          <w:color w:val="000000"/>
          <w:sz w:val="24"/>
          <w:szCs w:val="24"/>
          <w:highlight w:val="none"/>
        </w:rPr>
      </w:pPr>
    </w:p>
    <w:p w14:paraId="02920EF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方正仿宋_GB2312" w:hAnsi="方正仿宋_GB2312" w:eastAsia="方正仿宋_GB2312" w:cs="方正仿宋_GB2312"/>
          <w:color w:val="000000"/>
          <w:sz w:val="24"/>
          <w:szCs w:val="24"/>
          <w:highlight w:val="none"/>
        </w:rPr>
      </w:pPr>
    </w:p>
    <w:p w14:paraId="0EC984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000000"/>
          <w:sz w:val="24"/>
          <w:szCs w:val="24"/>
          <w:highlight w:val="none"/>
        </w:rPr>
      </w:pPr>
    </w:p>
    <w:p w14:paraId="60A08201">
      <w:pPr>
        <w:keepNext w:val="0"/>
        <w:keepLines w:val="0"/>
        <w:pageBreakBefore w:val="0"/>
        <w:widowControl w:val="0"/>
        <w:kinsoku/>
        <w:wordWrap/>
        <w:overflowPunct/>
        <w:topLinePunct w:val="0"/>
        <w:autoSpaceDE/>
        <w:autoSpaceDN/>
        <w:bidi w:val="0"/>
        <w:adjustRightInd/>
        <w:snapToGrid/>
        <w:spacing w:before="320" w:after="120" w:line="240" w:lineRule="auto"/>
        <w:ind w:left="0"/>
        <w:jc w:val="center"/>
        <w:textAlignment w:val="auto"/>
        <w:outlineLvl w:val="9"/>
        <w:rPr>
          <w:rFonts w:hint="eastAsia"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授权委托书（如委托代理）</w:t>
      </w:r>
      <w:bookmarkEnd w:id="227"/>
    </w:p>
    <w:p w14:paraId="4757CA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color w:val="000000"/>
          <w:sz w:val="24"/>
          <w:szCs w:val="24"/>
          <w:highlight w:val="none"/>
        </w:rPr>
      </w:pPr>
    </w:p>
    <w:p w14:paraId="46B8FC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致：</w:t>
      </w:r>
      <w:r>
        <w:rPr>
          <w:rFonts w:hint="eastAsia" w:ascii="方正仿宋_GB2312" w:hAnsi="方正仿宋_GB2312" w:eastAsia="方正仿宋_GB2312" w:cs="方正仿宋_GB2312"/>
          <w:color w:val="000000"/>
          <w:sz w:val="24"/>
          <w:szCs w:val="24"/>
          <w:highlight w:val="none"/>
          <w:lang w:val="en-US" w:eastAsia="zh-CN"/>
        </w:rPr>
        <w:t>内蒙古宇航人生物工程技术有限</w:t>
      </w:r>
      <w:r>
        <w:rPr>
          <w:rFonts w:hint="eastAsia" w:ascii="方正仿宋_GB2312" w:hAnsi="方正仿宋_GB2312" w:eastAsia="方正仿宋_GB2312" w:cs="方正仿宋_GB2312"/>
          <w:color w:val="000000"/>
          <w:sz w:val="24"/>
          <w:szCs w:val="24"/>
          <w:highlight w:val="none"/>
        </w:rPr>
        <w:t>公司</w:t>
      </w:r>
    </w:p>
    <w:p w14:paraId="376E05F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本人______（法定代表人姓名）系____________________（投标人全称）的法定代表人，现授权______（授权代表人姓名）为我方参与本项目投标的授权代表人，负责投标、答辩、合同谈判等相关事宜。</w:t>
      </w:r>
    </w:p>
    <w:p w14:paraId="3698739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授权范围：全权代表我方签署投标文件、参与答辩、协商合同条款，其行为均视为我方行为，我方承担全部法律责任。</w:t>
      </w:r>
    </w:p>
    <w:p w14:paraId="382562C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授权期限：自本委托书出具之日起至本项目合同履行完毕之日止。</w:t>
      </w:r>
    </w:p>
    <w:p w14:paraId="36AA0D4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附：授权代表人身份证复印件（正反面加盖公章）</w:t>
      </w:r>
    </w:p>
    <w:p w14:paraId="4C0FC4F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ascii="方正仿宋_GB2312" w:hAnsi="方正仿宋_GB2312" w:eastAsia="方正仿宋_GB2312" w:cs="方正仿宋_GB2312"/>
          <w:color w:val="000000"/>
          <w:sz w:val="24"/>
          <w:szCs w:val="24"/>
          <w:highlight w:val="none"/>
        </w:rPr>
      </w:pPr>
    </w:p>
    <w:p w14:paraId="668D666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ascii="方正仿宋_GB2312" w:hAnsi="方正仿宋_GB2312" w:eastAsia="方正仿宋_GB2312" w:cs="方正仿宋_GB2312"/>
          <w:color w:val="000000"/>
          <w:sz w:val="24"/>
          <w:szCs w:val="24"/>
          <w:highlight w:val="none"/>
        </w:rPr>
      </w:pPr>
    </w:p>
    <w:p w14:paraId="4A6FA6C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ascii="方正仿宋_GB2312" w:hAnsi="方正仿宋_GB2312" w:eastAsia="方正仿宋_GB2312" w:cs="方正仿宋_GB2312"/>
          <w:color w:val="000000"/>
          <w:sz w:val="24"/>
          <w:szCs w:val="24"/>
          <w:highlight w:val="none"/>
        </w:rPr>
      </w:pPr>
    </w:p>
    <w:p w14:paraId="72A07D3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法定代表人（签字）：____________________</w:t>
      </w:r>
    </w:p>
    <w:p w14:paraId="4073CCC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ascii="方正仿宋_GB2312" w:hAnsi="方正仿宋_GB2312" w:eastAsia="方正仿宋_GB2312" w:cs="方正仿宋_GB2312"/>
          <w:color w:val="000000"/>
          <w:sz w:val="24"/>
          <w:szCs w:val="24"/>
          <w:highlight w:val="none"/>
        </w:rPr>
      </w:pPr>
    </w:p>
    <w:p w14:paraId="5464CBD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投标人（加盖公章）：____________________</w:t>
      </w:r>
    </w:p>
    <w:p w14:paraId="39F1C56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ascii="方正仿宋_GB2312" w:hAnsi="方正仿宋_GB2312" w:eastAsia="方正仿宋_GB2312" w:cs="方正仿宋_GB2312"/>
          <w:color w:val="000000"/>
          <w:sz w:val="24"/>
          <w:szCs w:val="24"/>
          <w:highlight w:val="none"/>
        </w:rPr>
      </w:pPr>
    </w:p>
    <w:p w14:paraId="08389F2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授权代表人（签字）：____________________</w:t>
      </w:r>
    </w:p>
    <w:p w14:paraId="15EBD34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方正仿宋_GB2312" w:hAnsi="方正仿宋_GB2312" w:eastAsia="方正仿宋_GB2312" w:cs="方正仿宋_GB2312"/>
          <w:color w:val="000000"/>
          <w:sz w:val="24"/>
          <w:szCs w:val="24"/>
          <w:highlight w:val="none"/>
          <w:lang w:val="en-US" w:eastAsia="zh-CN"/>
        </w:rPr>
      </w:pPr>
    </w:p>
    <w:sectPr>
      <w:footerReference r:id="rId5" w:type="default"/>
      <w:pgSz w:w="11906" w:h="16838"/>
      <w:pgMar w:top="1417"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KSOFE8852770">
    <w:panose1 w:val="03000509000000000000"/>
    <w:charset w:val="86"/>
    <w:family w:val="auto"/>
    <w:pitch w:val="default"/>
    <w:sig w:usb0="00000001" w:usb1="00000000" w:usb2="00000000"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B8F9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17AF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CD1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6A6C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B16A6C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10126"/>
    <w:multiLevelType w:val="singleLevel"/>
    <w:tmpl w:val="98A10126"/>
    <w:lvl w:ilvl="0" w:tentative="0">
      <w:start w:val="1"/>
      <w:numFmt w:val="decimal"/>
      <w:lvlText w:val="%1."/>
      <w:lvlJc w:val="left"/>
      <w:pPr>
        <w:ind w:left="720" w:hanging="360"/>
      </w:pPr>
      <w:rPr>
        <w:rFonts w:hint="default" w:ascii="黑体" w:hAnsi="黑体" w:eastAsia="黑体" w:cs="黑体"/>
        <w:sz w:val="24"/>
      </w:rPr>
    </w:lvl>
  </w:abstractNum>
  <w:abstractNum w:abstractNumId="1">
    <w:nsid w:val="9A2ED3BF"/>
    <w:multiLevelType w:val="singleLevel"/>
    <w:tmpl w:val="9A2ED3BF"/>
    <w:lvl w:ilvl="0" w:tentative="0">
      <w:start w:val="1"/>
      <w:numFmt w:val="decimal"/>
      <w:lvlText w:val="%1."/>
      <w:lvlJc w:val="left"/>
      <w:pPr>
        <w:ind w:left="720" w:hanging="360"/>
      </w:pPr>
      <w:rPr>
        <w:rFonts w:hint="default" w:ascii="黑体" w:hAnsi="黑体" w:eastAsia="黑体" w:cs="黑体"/>
        <w:sz w:val="24"/>
      </w:rPr>
    </w:lvl>
  </w:abstractNum>
  <w:abstractNum w:abstractNumId="2">
    <w:nsid w:val="9E826140"/>
    <w:multiLevelType w:val="singleLevel"/>
    <w:tmpl w:val="9E826140"/>
    <w:lvl w:ilvl="0" w:tentative="0">
      <w:start w:val="1"/>
      <w:numFmt w:val="decimal"/>
      <w:lvlText w:val="%1."/>
      <w:lvlJc w:val="left"/>
      <w:pPr>
        <w:ind w:left="720" w:hanging="360"/>
      </w:pPr>
      <w:rPr>
        <w:rFonts w:hint="default" w:ascii="黑体" w:hAnsi="黑体" w:eastAsia="黑体" w:cs="黑体"/>
        <w:sz w:val="24"/>
      </w:rPr>
    </w:lvl>
  </w:abstractNum>
  <w:abstractNum w:abstractNumId="3">
    <w:nsid w:val="A02D42F6"/>
    <w:multiLevelType w:val="singleLevel"/>
    <w:tmpl w:val="A02D42F6"/>
    <w:lvl w:ilvl="0" w:tentative="0">
      <w:start w:val="1"/>
      <w:numFmt w:val="decimal"/>
      <w:lvlText w:val="%1."/>
      <w:lvlJc w:val="left"/>
      <w:pPr>
        <w:ind w:left="720" w:hanging="360"/>
      </w:pPr>
      <w:rPr>
        <w:rFonts w:hint="default" w:ascii="黑体" w:hAnsi="黑体" w:eastAsia="黑体" w:cs="黑体"/>
        <w:sz w:val="24"/>
      </w:rPr>
    </w:lvl>
  </w:abstractNum>
  <w:abstractNum w:abstractNumId="4">
    <w:nsid w:val="B08BB50C"/>
    <w:multiLevelType w:val="singleLevel"/>
    <w:tmpl w:val="B08BB50C"/>
    <w:lvl w:ilvl="0" w:tentative="0">
      <w:start w:val="1"/>
      <w:numFmt w:val="decimal"/>
      <w:lvlText w:val="%1."/>
      <w:lvlJc w:val="left"/>
      <w:pPr>
        <w:ind w:left="720" w:hanging="360"/>
      </w:pPr>
      <w:rPr>
        <w:rFonts w:hint="default" w:ascii="黑体" w:hAnsi="黑体" w:eastAsia="黑体" w:cs="黑体"/>
        <w:sz w:val="24"/>
      </w:rPr>
    </w:lvl>
  </w:abstractNum>
  <w:abstractNum w:abstractNumId="5">
    <w:nsid w:val="BDDDDF2E"/>
    <w:multiLevelType w:val="singleLevel"/>
    <w:tmpl w:val="BDDDDF2E"/>
    <w:lvl w:ilvl="0" w:tentative="0">
      <w:start w:val="1"/>
      <w:numFmt w:val="decimal"/>
      <w:lvlText w:val="%1."/>
      <w:lvlJc w:val="left"/>
      <w:pPr>
        <w:ind w:left="720" w:hanging="360"/>
      </w:pPr>
      <w:rPr>
        <w:rFonts w:hint="default" w:ascii="黑体" w:hAnsi="黑体" w:eastAsia="黑体" w:cs="黑体"/>
        <w:sz w:val="24"/>
      </w:rPr>
    </w:lvl>
  </w:abstractNum>
  <w:abstractNum w:abstractNumId="6">
    <w:nsid w:val="C5C835F4"/>
    <w:multiLevelType w:val="singleLevel"/>
    <w:tmpl w:val="C5C835F4"/>
    <w:lvl w:ilvl="0" w:tentative="0">
      <w:start w:val="1"/>
      <w:numFmt w:val="decimal"/>
      <w:lvlText w:val="(%1)"/>
      <w:lvlJc w:val="left"/>
      <w:pPr>
        <w:ind w:left="425" w:hanging="425"/>
      </w:pPr>
      <w:rPr>
        <w:rFonts w:hint="default" w:ascii="黑体" w:hAnsi="黑体" w:eastAsia="黑体" w:cs="黑体"/>
        <w:sz w:val="24"/>
        <w:szCs w:val="24"/>
      </w:rPr>
    </w:lvl>
  </w:abstractNum>
  <w:abstractNum w:abstractNumId="7">
    <w:nsid w:val="CCB791D9"/>
    <w:multiLevelType w:val="singleLevel"/>
    <w:tmpl w:val="CCB791D9"/>
    <w:lvl w:ilvl="0" w:tentative="0">
      <w:start w:val="1"/>
      <w:numFmt w:val="decimal"/>
      <w:lvlText w:val="%1."/>
      <w:lvlJc w:val="left"/>
      <w:pPr>
        <w:ind w:left="720" w:hanging="360"/>
      </w:pPr>
      <w:rPr>
        <w:rFonts w:hint="default" w:ascii="黑体" w:hAnsi="黑体" w:eastAsia="黑体" w:cs="黑体"/>
        <w:sz w:val="24"/>
      </w:rPr>
    </w:lvl>
  </w:abstractNum>
  <w:abstractNum w:abstractNumId="8">
    <w:nsid w:val="D88859F6"/>
    <w:multiLevelType w:val="singleLevel"/>
    <w:tmpl w:val="D88859F6"/>
    <w:lvl w:ilvl="0" w:tentative="0">
      <w:start w:val="1"/>
      <w:numFmt w:val="decimal"/>
      <w:lvlText w:val="%1."/>
      <w:lvlJc w:val="left"/>
      <w:pPr>
        <w:ind w:left="720" w:hanging="360"/>
      </w:pPr>
      <w:rPr>
        <w:rFonts w:hint="default" w:ascii="黑体" w:hAnsi="黑体" w:eastAsia="黑体" w:cs="黑体"/>
        <w:sz w:val="24"/>
      </w:rPr>
    </w:lvl>
  </w:abstractNum>
  <w:abstractNum w:abstractNumId="9">
    <w:nsid w:val="F7D1618F"/>
    <w:multiLevelType w:val="singleLevel"/>
    <w:tmpl w:val="F7D1618F"/>
    <w:lvl w:ilvl="0" w:tentative="0">
      <w:start w:val="1"/>
      <w:numFmt w:val="decimal"/>
      <w:lvlText w:val="%1."/>
      <w:lvlJc w:val="left"/>
      <w:pPr>
        <w:ind w:left="720" w:hanging="360"/>
      </w:pPr>
      <w:rPr>
        <w:rFonts w:hint="default" w:ascii="黑体" w:hAnsi="黑体" w:eastAsia="黑体" w:cs="黑体"/>
        <w:sz w:val="24"/>
      </w:rPr>
    </w:lvl>
  </w:abstractNum>
  <w:abstractNum w:abstractNumId="10">
    <w:nsid w:val="0ACBCB2A"/>
    <w:multiLevelType w:val="singleLevel"/>
    <w:tmpl w:val="0ACBCB2A"/>
    <w:lvl w:ilvl="0" w:tentative="0">
      <w:start w:val="1"/>
      <w:numFmt w:val="decimal"/>
      <w:lvlText w:val="%1."/>
      <w:lvlJc w:val="left"/>
      <w:pPr>
        <w:ind w:left="720" w:hanging="360"/>
      </w:pPr>
      <w:rPr>
        <w:rFonts w:hint="default" w:ascii="黑体" w:hAnsi="黑体" w:eastAsia="黑体" w:cs="黑体"/>
        <w:sz w:val="24"/>
      </w:rPr>
    </w:lvl>
  </w:abstractNum>
  <w:abstractNum w:abstractNumId="11">
    <w:nsid w:val="0EDD4A61"/>
    <w:multiLevelType w:val="singleLevel"/>
    <w:tmpl w:val="0EDD4A61"/>
    <w:lvl w:ilvl="0" w:tentative="0">
      <w:start w:val="1"/>
      <w:numFmt w:val="decimal"/>
      <w:lvlText w:val="%1."/>
      <w:lvlJc w:val="left"/>
      <w:pPr>
        <w:ind w:left="720" w:hanging="360"/>
      </w:pPr>
      <w:rPr>
        <w:rFonts w:hint="default" w:ascii="黑体" w:hAnsi="黑体" w:eastAsia="黑体" w:cs="黑体"/>
        <w:sz w:val="24"/>
      </w:rPr>
    </w:lvl>
  </w:abstractNum>
  <w:abstractNum w:abstractNumId="12">
    <w:nsid w:val="1621604A"/>
    <w:multiLevelType w:val="singleLevel"/>
    <w:tmpl w:val="1621604A"/>
    <w:lvl w:ilvl="0" w:tentative="0">
      <w:start w:val="1"/>
      <w:numFmt w:val="decimal"/>
      <w:lvlText w:val="%1."/>
      <w:lvlJc w:val="left"/>
      <w:pPr>
        <w:ind w:left="425" w:hanging="425"/>
      </w:pPr>
      <w:rPr>
        <w:rFonts w:hint="default" w:ascii="黑体" w:hAnsi="黑体" w:eastAsia="黑体" w:cs="黑体"/>
        <w:sz w:val="24"/>
        <w:szCs w:val="24"/>
      </w:rPr>
    </w:lvl>
  </w:abstractNum>
  <w:abstractNum w:abstractNumId="13">
    <w:nsid w:val="1B8841F0"/>
    <w:multiLevelType w:val="singleLevel"/>
    <w:tmpl w:val="1B8841F0"/>
    <w:lvl w:ilvl="0" w:tentative="0">
      <w:start w:val="4"/>
      <w:numFmt w:val="chineseCounting"/>
      <w:suff w:val="nothing"/>
      <w:lvlText w:val="%1、"/>
      <w:lvlJc w:val="left"/>
      <w:rPr>
        <w:rFonts w:hint="eastAsia"/>
      </w:rPr>
    </w:lvl>
  </w:abstractNum>
  <w:abstractNum w:abstractNumId="14">
    <w:nsid w:val="36E555F1"/>
    <w:multiLevelType w:val="singleLevel"/>
    <w:tmpl w:val="36E555F1"/>
    <w:lvl w:ilvl="0" w:tentative="0">
      <w:start w:val="1"/>
      <w:numFmt w:val="decimal"/>
      <w:lvlText w:val="%1."/>
      <w:lvlJc w:val="left"/>
      <w:pPr>
        <w:ind w:left="720" w:hanging="360"/>
      </w:pPr>
      <w:rPr>
        <w:rFonts w:hint="default" w:ascii="黑体" w:hAnsi="黑体" w:eastAsia="黑体" w:cs="黑体"/>
        <w:sz w:val="24"/>
      </w:rPr>
    </w:lvl>
  </w:abstractNum>
  <w:abstractNum w:abstractNumId="15">
    <w:nsid w:val="4143EEFF"/>
    <w:multiLevelType w:val="multilevel"/>
    <w:tmpl w:val="4143EEFF"/>
    <w:lvl w:ilvl="0" w:tentative="0">
      <w:start w:val="1"/>
      <w:numFmt w:val="decimal"/>
      <w:lvlText w:val="%1."/>
      <w:lvlJc w:val="left"/>
      <w:pPr>
        <w:ind w:left="720" w:hanging="360"/>
      </w:pPr>
      <w:rPr>
        <w:rFonts w:hint="default" w:ascii="黑体" w:hAnsi="黑体" w:eastAsia="黑体" w:cs="黑体"/>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16">
    <w:nsid w:val="428B45A2"/>
    <w:multiLevelType w:val="singleLevel"/>
    <w:tmpl w:val="428B45A2"/>
    <w:lvl w:ilvl="0" w:tentative="0">
      <w:start w:val="1"/>
      <w:numFmt w:val="decimal"/>
      <w:lvlText w:val="%1."/>
      <w:lvlJc w:val="left"/>
      <w:pPr>
        <w:ind w:left="720" w:hanging="360"/>
      </w:pPr>
      <w:rPr>
        <w:rFonts w:hint="default" w:ascii="黑体" w:hAnsi="黑体" w:eastAsia="黑体" w:cs="黑体"/>
        <w:sz w:val="24"/>
      </w:rPr>
    </w:lvl>
  </w:abstractNum>
  <w:abstractNum w:abstractNumId="17">
    <w:nsid w:val="4594C8D8"/>
    <w:multiLevelType w:val="singleLevel"/>
    <w:tmpl w:val="4594C8D8"/>
    <w:lvl w:ilvl="0" w:tentative="0">
      <w:start w:val="1"/>
      <w:numFmt w:val="decimal"/>
      <w:lvlText w:val="(%1)"/>
      <w:lvlJc w:val="left"/>
      <w:pPr>
        <w:ind w:left="425" w:hanging="425"/>
      </w:pPr>
      <w:rPr>
        <w:rFonts w:hint="default" w:ascii="黑体" w:hAnsi="黑体" w:eastAsia="黑体" w:cs="黑体"/>
        <w:sz w:val="24"/>
        <w:szCs w:val="24"/>
      </w:rPr>
    </w:lvl>
  </w:abstractNum>
  <w:abstractNum w:abstractNumId="18">
    <w:nsid w:val="6DF00EAA"/>
    <w:multiLevelType w:val="multilevel"/>
    <w:tmpl w:val="6DF00EAA"/>
    <w:lvl w:ilvl="0" w:tentative="0">
      <w:start w:val="1"/>
      <w:numFmt w:val="decimal"/>
      <w:lvlText w:val="%1."/>
      <w:lvlJc w:val="left"/>
      <w:pPr>
        <w:ind w:left="720" w:hanging="360"/>
      </w:pPr>
      <w:rPr>
        <w:rFonts w:hint="default" w:ascii="黑体" w:hAnsi="黑体" w:eastAsia="黑体" w:cs="黑体"/>
        <w:sz w:val="24"/>
      </w:rPr>
    </w:lvl>
    <w:lvl w:ilvl="1" w:tentative="0">
      <w:start w:val="1"/>
      <w:numFmt w:val="bullet"/>
      <w:lvlText w:val="o"/>
      <w:lvlJc w:val="left"/>
      <w:pPr>
        <w:ind w:left="1440" w:hanging="360"/>
      </w:pPr>
      <w:rPr>
        <w:rFonts w:hint="default" w:ascii="Courier New" w:hAnsi="Courier New" w:cs="Courier New"/>
        <w:sz w:val="20"/>
      </w:rPr>
    </w:lvl>
  </w:abstractNum>
  <w:num w:numId="1">
    <w:abstractNumId w:val="11"/>
  </w:num>
  <w:num w:numId="2">
    <w:abstractNumId w:val="14"/>
  </w:num>
  <w:num w:numId="3">
    <w:abstractNumId w:val="8"/>
  </w:num>
  <w:num w:numId="4">
    <w:abstractNumId w:val="4"/>
  </w:num>
  <w:num w:numId="5">
    <w:abstractNumId w:val="9"/>
  </w:num>
  <w:num w:numId="6">
    <w:abstractNumId w:val="1"/>
  </w:num>
  <w:num w:numId="7">
    <w:abstractNumId w:val="5"/>
  </w:num>
  <w:num w:numId="8">
    <w:abstractNumId w:val="10"/>
  </w:num>
  <w:num w:numId="9">
    <w:abstractNumId w:val="2"/>
  </w:num>
  <w:num w:numId="10">
    <w:abstractNumId w:val="3"/>
  </w:num>
  <w:num w:numId="11">
    <w:abstractNumId w:val="0"/>
  </w:num>
  <w:num w:numId="12">
    <w:abstractNumId w:val="7"/>
  </w:num>
  <w:num w:numId="13">
    <w:abstractNumId w:val="15"/>
  </w:num>
  <w:num w:numId="14">
    <w:abstractNumId w:val="16"/>
  </w:num>
  <w:num w:numId="15">
    <w:abstractNumId w:val="18"/>
  </w:num>
  <w:num w:numId="16">
    <w:abstractNumId w:val="6"/>
  </w:num>
  <w:num w:numId="17">
    <w:abstractNumId w:val="17"/>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779CE"/>
    <w:rsid w:val="01B05D01"/>
    <w:rsid w:val="0F5E1E65"/>
    <w:rsid w:val="16C30B85"/>
    <w:rsid w:val="1BFF86AC"/>
    <w:rsid w:val="1CC0619D"/>
    <w:rsid w:val="1FB652A7"/>
    <w:rsid w:val="216B2D7E"/>
    <w:rsid w:val="23D418D4"/>
    <w:rsid w:val="29E2079C"/>
    <w:rsid w:val="2E100248"/>
    <w:rsid w:val="2F7779CE"/>
    <w:rsid w:val="314E6ABD"/>
    <w:rsid w:val="31F76B44"/>
    <w:rsid w:val="34C5755D"/>
    <w:rsid w:val="3579BE9D"/>
    <w:rsid w:val="3BDFB263"/>
    <w:rsid w:val="3BFF2EE9"/>
    <w:rsid w:val="3F1BD40A"/>
    <w:rsid w:val="3FB90CB2"/>
    <w:rsid w:val="3FF0E5CD"/>
    <w:rsid w:val="467EC146"/>
    <w:rsid w:val="4F76DB80"/>
    <w:rsid w:val="4FC2BC02"/>
    <w:rsid w:val="52CD88D8"/>
    <w:rsid w:val="56ED4BA0"/>
    <w:rsid w:val="5B1F849C"/>
    <w:rsid w:val="5FFD0FC2"/>
    <w:rsid w:val="6DF3ED3A"/>
    <w:rsid w:val="6DF64E9B"/>
    <w:rsid w:val="73B75415"/>
    <w:rsid w:val="76AED813"/>
    <w:rsid w:val="79B76E2A"/>
    <w:rsid w:val="7E56B56E"/>
    <w:rsid w:val="9D68F38B"/>
    <w:rsid w:val="9FA7621E"/>
    <w:rsid w:val="A89FB1B6"/>
    <w:rsid w:val="AC7FFB09"/>
    <w:rsid w:val="ACFF66C7"/>
    <w:rsid w:val="BFCE59EA"/>
    <w:rsid w:val="C7F40873"/>
    <w:rsid w:val="CE79D1F7"/>
    <w:rsid w:val="D9FF929D"/>
    <w:rsid w:val="DAFF1209"/>
    <w:rsid w:val="DBC3982D"/>
    <w:rsid w:val="DEBF6652"/>
    <w:rsid w:val="DFAF4670"/>
    <w:rsid w:val="E3DC51A8"/>
    <w:rsid w:val="E57E87B8"/>
    <w:rsid w:val="E67FC44D"/>
    <w:rsid w:val="E7FE9C56"/>
    <w:rsid w:val="EAEF7AA5"/>
    <w:rsid w:val="EEFE1863"/>
    <w:rsid w:val="EEFF912D"/>
    <w:rsid w:val="EFDE9BEC"/>
    <w:rsid w:val="EFFEDCF8"/>
    <w:rsid w:val="F6F7A781"/>
    <w:rsid w:val="F7FF9C38"/>
    <w:rsid w:val="F99B4735"/>
    <w:rsid w:val="FAD72C5E"/>
    <w:rsid w:val="FBBF8025"/>
    <w:rsid w:val="FCB1657F"/>
    <w:rsid w:val="FD777971"/>
    <w:rsid w:val="FDFFF8F0"/>
    <w:rsid w:val="FE0F43C1"/>
    <w:rsid w:val="FE1D6054"/>
    <w:rsid w:val="FFCBFDE1"/>
    <w:rsid w:val="FFDB35B2"/>
    <w:rsid w:val="FFEB1407"/>
    <w:rsid w:val="FFF340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8947</Words>
  <Characters>9701</Characters>
  <Lines>1</Lines>
  <Paragraphs>1</Paragraphs>
  <TotalTime>58</TotalTime>
  <ScaleCrop>false</ScaleCrop>
  <LinksUpToDate>false</LinksUpToDate>
  <CharactersWithSpaces>10112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2025-12-09T22:23:00Z</dcterms:created>
  <dc:creator>白米饭</dc:creator>
  <cp:lastModifiedBy>洋盒子</cp:lastModifiedBy>
  <dcterms:modified xsi:type="dcterms:W3CDTF">2025-12-12T05:39:00Z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F58EEF420E379BF320523A694AAD7592_43</vt:lpwstr>
  </property>
  <property fmtid="{D5CDD505-2E9C-101B-9397-08002B2CF9AE}" pid="4" name="KSOTemplateDocerSaveRecord">
    <vt:lpwstr>eyJoZGlkIjoiZjljMjY5MTAzNWIwYmYzYWM0YWQ3ZGU4ODZiOGM1ZjYiLCJ1c2VySWQiOiIzMjcxNjY5NTMifQ==</vt:lpwstr>
  </property>
</Properties>
</file>